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326"/>
        <w:gridCol w:w="5237"/>
      </w:tblGrid>
      <w:tr w:rsidR="005A156D" w:rsidTr="005A156D">
        <w:trPr>
          <w:trHeight w:val="288"/>
          <w:jc w:val="center"/>
        </w:trPr>
        <w:tc>
          <w:tcPr>
            <w:tcW w:w="10800" w:type="dxa"/>
            <w:gridSpan w:val="3"/>
            <w:vAlign w:val="center"/>
          </w:tcPr>
          <w:p w:rsidR="005A156D" w:rsidRPr="005A156D" w:rsidRDefault="005A156D" w:rsidP="009518A1">
            <w:pPr>
              <w:pStyle w:val="Body1"/>
              <w:jc w:val="center"/>
              <w:rPr>
                <w:rFonts w:asciiTheme="minorHAnsi" w:hAnsiTheme="minorHAnsi"/>
                <w:b/>
                <w:sz w:val="28"/>
              </w:rPr>
            </w:pPr>
            <w:r w:rsidRPr="005A156D">
              <w:rPr>
                <w:rFonts w:asciiTheme="minorHAnsi" w:eastAsia="Helvetica-Bold" w:hAnsiTheme="minorHAnsi"/>
                <w:b/>
                <w:sz w:val="28"/>
              </w:rPr>
              <w:t>Geology 158 - Natural Disasters</w:t>
            </w:r>
          </w:p>
        </w:tc>
      </w:tr>
      <w:tr w:rsidR="00452566" w:rsidTr="00452566">
        <w:trPr>
          <w:trHeight w:hRule="exact" w:val="252"/>
          <w:jc w:val="center"/>
        </w:trPr>
        <w:tc>
          <w:tcPr>
            <w:tcW w:w="5237" w:type="dxa"/>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Sping Quarter 2013</w:t>
            </w:r>
            <w:r w:rsidRPr="005A156D">
              <w:rPr>
                <w:rFonts w:asciiTheme="minorHAnsi" w:hAnsiTheme="minorHAnsi"/>
                <w:sz w:val="20"/>
              </w:rPr>
              <w:t xml:space="preserve"> (10061, SEC 02)</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hAnsiTheme="minorHAnsi"/>
                <w:b/>
                <w:sz w:val="20"/>
              </w:rPr>
              <w:t>Instructor</w:t>
            </w:r>
            <w:r w:rsidRPr="005A156D">
              <w:rPr>
                <w:rFonts w:asciiTheme="minorHAnsi" w:eastAsia="Helvetica" w:hAnsiTheme="minorHAnsi"/>
                <w:sz w:val="20"/>
              </w:rPr>
              <w:t>:  Sonjia Leyva</w:t>
            </w:r>
          </w:p>
        </w:tc>
      </w:tr>
      <w:tr w:rsidR="00452566" w:rsidTr="00452566">
        <w:trPr>
          <w:trHeight w:hRule="exact" w:val="252"/>
          <w:jc w:val="center"/>
        </w:trPr>
        <w:tc>
          <w:tcPr>
            <w:tcW w:w="5237" w:type="dxa"/>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Hours</w:t>
            </w:r>
            <w:r w:rsidRPr="005A156D">
              <w:rPr>
                <w:rFonts w:asciiTheme="minorHAnsi" w:eastAsia="Helvetica" w:hAnsiTheme="minorHAnsi"/>
                <w:sz w:val="20"/>
              </w:rPr>
              <w:t>: TTh 11:40 am – 1:20 pm</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eastAsia="Helvetica-Bold" w:hAnsiTheme="minorHAnsi"/>
                <w:b/>
                <w:sz w:val="20"/>
              </w:rPr>
              <w:t>Office:</w:t>
            </w:r>
            <w:r w:rsidRPr="005A156D">
              <w:rPr>
                <w:rFonts w:asciiTheme="minorHAnsi" w:eastAsia="Helvetica" w:hAnsiTheme="minorHAnsi"/>
                <w:sz w:val="20"/>
              </w:rPr>
              <w:t xml:space="preserve"> Bios 125, 323-343-2149</w:t>
            </w:r>
          </w:p>
        </w:tc>
      </w:tr>
      <w:tr w:rsidR="005A156D" w:rsidTr="00452566">
        <w:trPr>
          <w:trHeight w:hRule="exact" w:val="252"/>
          <w:jc w:val="center"/>
        </w:trPr>
        <w:tc>
          <w:tcPr>
            <w:tcW w:w="5237" w:type="dxa"/>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Room</w:t>
            </w:r>
            <w:r w:rsidRPr="005A156D">
              <w:rPr>
                <w:rFonts w:asciiTheme="minorHAnsi" w:eastAsia="Helvetica" w:hAnsiTheme="minorHAnsi"/>
                <w:sz w:val="20"/>
              </w:rPr>
              <w:t>: SH E184</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7F7655">
            <w:pPr>
              <w:pStyle w:val="Body1"/>
              <w:rPr>
                <w:rFonts w:asciiTheme="minorHAnsi" w:eastAsia="Helvetica-Bold" w:hAnsiTheme="minorHAnsi"/>
                <w:b/>
                <w:sz w:val="28"/>
              </w:rPr>
            </w:pPr>
            <w:r w:rsidRPr="005A156D">
              <w:rPr>
                <w:rFonts w:asciiTheme="minorHAnsi" w:eastAsia="Helvetica-Bold" w:hAnsiTheme="minorHAnsi"/>
                <w:b/>
                <w:sz w:val="20"/>
              </w:rPr>
              <w:t>Office Hours:</w:t>
            </w:r>
            <w:r w:rsidRPr="005A156D">
              <w:rPr>
                <w:rFonts w:asciiTheme="minorHAnsi" w:eastAsia="Helvetica" w:hAnsiTheme="minorHAnsi"/>
                <w:sz w:val="20"/>
              </w:rPr>
              <w:t xml:space="preserve"> TTh 1</w:t>
            </w:r>
            <w:r w:rsidR="007F7655">
              <w:rPr>
                <w:rFonts w:asciiTheme="minorHAnsi" w:eastAsia="Helvetica" w:hAnsiTheme="minorHAnsi"/>
                <w:sz w:val="20"/>
              </w:rPr>
              <w:t>0</w:t>
            </w:r>
            <w:r w:rsidRPr="005A156D">
              <w:rPr>
                <w:rFonts w:asciiTheme="minorHAnsi" w:eastAsia="Helvetica" w:hAnsiTheme="minorHAnsi"/>
                <w:sz w:val="20"/>
              </w:rPr>
              <w:t>:</w:t>
            </w:r>
            <w:r w:rsidR="007F7655">
              <w:rPr>
                <w:rFonts w:asciiTheme="minorHAnsi" w:eastAsia="Helvetica" w:hAnsiTheme="minorHAnsi"/>
                <w:sz w:val="20"/>
              </w:rPr>
              <w:t>3</w:t>
            </w:r>
            <w:r w:rsidRPr="005A156D">
              <w:rPr>
                <w:rFonts w:asciiTheme="minorHAnsi" w:eastAsia="Helvetica" w:hAnsiTheme="minorHAnsi"/>
                <w:sz w:val="20"/>
              </w:rPr>
              <w:t>0 – 11:</w:t>
            </w:r>
            <w:r w:rsidR="007F7655">
              <w:rPr>
                <w:rFonts w:asciiTheme="minorHAnsi" w:eastAsia="Helvetica" w:hAnsiTheme="minorHAnsi"/>
                <w:sz w:val="20"/>
              </w:rPr>
              <w:t>0</w:t>
            </w:r>
            <w:r w:rsidRPr="005A156D">
              <w:rPr>
                <w:rFonts w:asciiTheme="minorHAnsi" w:eastAsia="Helvetica" w:hAnsiTheme="minorHAnsi"/>
                <w:sz w:val="20"/>
              </w:rPr>
              <w:t>0 am</w:t>
            </w:r>
          </w:p>
        </w:tc>
      </w:tr>
      <w:tr w:rsidR="005A156D" w:rsidTr="00452566">
        <w:trPr>
          <w:trHeight w:hRule="exact" w:val="252"/>
          <w:jc w:val="center"/>
        </w:trPr>
        <w:tc>
          <w:tcPr>
            <w:tcW w:w="5237" w:type="dxa"/>
            <w:tcBorders>
              <w:bottom w:val="single" w:sz="4" w:space="0" w:color="auto"/>
            </w:tcBorders>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Webpage:</w:t>
            </w:r>
            <w:r w:rsidRPr="005A156D">
              <w:rPr>
                <w:rFonts w:asciiTheme="minorHAnsi" w:hAnsiTheme="minorHAnsi"/>
                <w:sz w:val="20"/>
              </w:rPr>
              <w:t xml:space="preserve">  </w:t>
            </w:r>
            <w:r w:rsidRPr="005A156D">
              <w:rPr>
                <w:rFonts w:asciiTheme="minorHAnsi" w:hAnsiTheme="minorHAnsi"/>
                <w:color w:val="0000FF"/>
                <w:sz w:val="20"/>
                <w:u w:val="single" w:color="0000FF"/>
              </w:rPr>
              <w:t>www.geophile.net/College</w:t>
            </w:r>
          </w:p>
        </w:tc>
        <w:tc>
          <w:tcPr>
            <w:tcW w:w="326" w:type="dxa"/>
            <w:tcBorders>
              <w:bottom w:val="single" w:sz="4" w:space="0" w:color="auto"/>
            </w:tcBorders>
            <w:vAlign w:val="bottom"/>
          </w:tcPr>
          <w:p w:rsidR="005A156D" w:rsidRPr="005A156D" w:rsidRDefault="005A156D" w:rsidP="00452566">
            <w:pPr>
              <w:pStyle w:val="Body1"/>
              <w:rPr>
                <w:rFonts w:asciiTheme="minorHAnsi" w:eastAsia="Helvetica-Bold" w:hAnsiTheme="minorHAnsi"/>
                <w:b/>
                <w:sz w:val="28"/>
              </w:rPr>
            </w:pPr>
          </w:p>
        </w:tc>
        <w:tc>
          <w:tcPr>
            <w:tcW w:w="5237" w:type="dxa"/>
            <w:tcBorders>
              <w:bottom w:val="single" w:sz="4" w:space="0" w:color="auto"/>
            </w:tcBorders>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eastAsia="Helvetica-Bold" w:hAnsiTheme="minorHAnsi"/>
                <w:b/>
                <w:sz w:val="20"/>
              </w:rPr>
              <w:t>Email:</w:t>
            </w:r>
            <w:r w:rsidRPr="005A156D">
              <w:rPr>
                <w:rFonts w:asciiTheme="minorHAnsi" w:hAnsiTheme="minorHAnsi"/>
                <w:sz w:val="20"/>
              </w:rPr>
              <w:t xml:space="preserve">  </w:t>
            </w:r>
            <w:hyperlink r:id="rId6" w:history="1">
              <w:r w:rsidRPr="005A156D">
                <w:rPr>
                  <w:rStyle w:val="Hyperlink"/>
                  <w:rFonts w:asciiTheme="minorHAnsi" w:hAnsiTheme="minorHAnsi"/>
                </w:rPr>
                <w:t>sleyva@calstatela.edu</w:t>
              </w:r>
            </w:hyperlink>
          </w:p>
        </w:tc>
      </w:tr>
      <w:tr w:rsidR="005A156D" w:rsidTr="005A156D">
        <w:trPr>
          <w:trHeight w:val="1296"/>
          <w:jc w:val="center"/>
        </w:trPr>
        <w:tc>
          <w:tcPr>
            <w:tcW w:w="10800" w:type="dxa"/>
            <w:gridSpan w:val="3"/>
            <w:vAlign w:val="bottom"/>
          </w:tcPr>
          <w:p w:rsidR="005A156D" w:rsidRPr="005A156D" w:rsidRDefault="005A156D" w:rsidP="005A156D">
            <w:pPr>
              <w:pStyle w:val="Body1"/>
              <w:rPr>
                <w:rFonts w:asciiTheme="minorHAnsi" w:hAnsiTheme="minorHAnsi"/>
                <w:b/>
                <w:sz w:val="20"/>
              </w:rPr>
            </w:pPr>
            <w:r w:rsidRPr="005A156D">
              <w:rPr>
                <w:rFonts w:asciiTheme="minorHAnsi" w:hAnsiTheme="minorHAnsi"/>
                <w:b/>
                <w:sz w:val="20"/>
              </w:rPr>
              <w:t xml:space="preserve">Course </w:t>
            </w:r>
            <w:r w:rsidR="00452566">
              <w:rPr>
                <w:rFonts w:asciiTheme="minorHAnsi" w:hAnsiTheme="minorHAnsi"/>
                <w:b/>
                <w:sz w:val="20"/>
              </w:rPr>
              <w:t xml:space="preserve">Description and </w:t>
            </w:r>
            <w:r w:rsidRPr="005A156D">
              <w:rPr>
                <w:rFonts w:asciiTheme="minorHAnsi" w:hAnsiTheme="minorHAnsi"/>
                <w:b/>
                <w:sz w:val="20"/>
              </w:rPr>
              <w:t xml:space="preserve">Objectives:  </w:t>
            </w:r>
            <w:r w:rsidRPr="005A156D">
              <w:rPr>
                <w:rFonts w:asciiTheme="minorHAnsi" w:hAnsiTheme="minorHAnsi"/>
                <w:sz w:val="20"/>
              </w:rPr>
              <w:t>This course reviews the causes, characteristics, and case histories of the natural disasters that have plagued human history. Topics include earthquakes, volcanic eruptions, landslides, storms, floods, giant sea waves, meteor impacts, climate changes, and mass extinctions. Suggestions are m</w:t>
            </w:r>
            <w:bookmarkStart w:id="0" w:name="_GoBack"/>
            <w:bookmarkEnd w:id="0"/>
            <w:r w:rsidRPr="005A156D">
              <w:rPr>
                <w:rFonts w:asciiTheme="minorHAnsi" w:hAnsiTheme="minorHAnsi"/>
                <w:sz w:val="20"/>
              </w:rPr>
              <w:t>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p>
        </w:tc>
      </w:tr>
      <w:tr w:rsidR="005A156D" w:rsidTr="005A156D">
        <w:trPr>
          <w:trHeight w:val="1296"/>
          <w:jc w:val="center"/>
        </w:trPr>
        <w:tc>
          <w:tcPr>
            <w:tcW w:w="10800" w:type="dxa"/>
            <w:gridSpan w:val="3"/>
            <w:vAlign w:val="bottom"/>
          </w:tcPr>
          <w:p w:rsidR="005A156D" w:rsidRPr="005A156D" w:rsidRDefault="005A156D"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lang w:eastAsia="ja-JP"/>
              </w:rPr>
            </w:pPr>
            <w:r w:rsidRPr="005A156D">
              <w:rPr>
                <w:rFonts w:asciiTheme="minorHAnsi" w:hAnsiTheme="minorHAnsi"/>
                <w:b/>
                <w:sz w:val="20"/>
              </w:rPr>
              <w:t>Text &amp; Materials:</w:t>
            </w:r>
            <w:r w:rsidRPr="005A156D">
              <w:rPr>
                <w:rFonts w:asciiTheme="minorHAnsi" w:eastAsia="Helvetica-Bold" w:hAnsiTheme="minorHAnsi"/>
                <w:b/>
                <w:sz w:val="20"/>
                <w:lang w:eastAsia="ja-JP"/>
              </w:rPr>
              <w:t xml:space="preserve"> </w:t>
            </w:r>
          </w:p>
          <w:p w:rsidR="005A156D" w:rsidRPr="005A156D" w:rsidRDefault="005A156D"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sidRPr="005A156D">
              <w:rPr>
                <w:rFonts w:asciiTheme="minorHAnsi" w:eastAsia="Arial Unicode MS" w:hAnsiTheme="minorHAnsi"/>
                <w:color w:val="000000"/>
                <w:sz w:val="20"/>
                <w:u w:val="single" w:color="000000"/>
              </w:rPr>
              <w:t>Geology 158 Natural Disasters Lecture Notes</w:t>
            </w:r>
            <w:r w:rsidRPr="005A156D">
              <w:rPr>
                <w:rFonts w:asciiTheme="minorHAnsi" w:eastAsia="Arial Unicode MS" w:hAnsiTheme="minorHAnsi"/>
                <w:color w:val="000000"/>
                <w:sz w:val="20"/>
                <w:u w:color="000000"/>
              </w:rPr>
              <w:t xml:space="preserve"> by Sonjia Leyva (available in the bookstore or the class website </w:t>
            </w:r>
            <w:hyperlink r:id="rId7" w:history="1">
              <w:r w:rsidRPr="005A156D">
                <w:rPr>
                  <w:rStyle w:val="Hyperlink"/>
                  <w:rFonts w:asciiTheme="minorHAnsi" w:hAnsiTheme="minorHAnsi"/>
                </w:rPr>
                <w:t>www.geophile.net/College</w:t>
              </w:r>
            </w:hyperlink>
            <w:r w:rsidRPr="005A156D">
              <w:rPr>
                <w:rFonts w:asciiTheme="minorHAnsi" w:eastAsia="Helvetica" w:hAnsiTheme="minorHAnsi"/>
                <w:color w:val="000000"/>
                <w:sz w:val="20"/>
                <w:u w:color="000000"/>
              </w:rPr>
              <w:t>)</w:t>
            </w:r>
          </w:p>
          <w:p w:rsidR="005A156D" w:rsidRPr="002B3878" w:rsidRDefault="005A156D"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sidRPr="005A156D">
              <w:rPr>
                <w:rFonts w:asciiTheme="minorHAnsi" w:eastAsia="Helvetica" w:hAnsiTheme="minorHAnsi"/>
                <w:color w:val="000000"/>
                <w:sz w:val="20"/>
                <w:u w:color="000000"/>
              </w:rPr>
              <w:t>Enrollment in GEOL158 - Natural Disasters in Moodle</w:t>
            </w:r>
          </w:p>
          <w:p w:rsidR="002B3878" w:rsidRPr="005A156D" w:rsidRDefault="002B3878"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Pr>
                <w:rFonts w:asciiTheme="minorHAnsi" w:eastAsia="Helvetica" w:hAnsiTheme="minorHAnsi"/>
                <w:color w:val="000000"/>
                <w:sz w:val="20"/>
                <w:u w:color="000000"/>
              </w:rPr>
              <w:t>Internet Access for reading material on websites</w:t>
            </w:r>
          </w:p>
        </w:tc>
      </w:tr>
      <w:tr w:rsidR="00452566" w:rsidTr="00A44E36">
        <w:trPr>
          <w:trHeight w:val="1296"/>
          <w:jc w:val="center"/>
        </w:trPr>
        <w:tc>
          <w:tcPr>
            <w:tcW w:w="10800" w:type="dxa"/>
            <w:gridSpan w:val="3"/>
            <w:vAlign w:val="bottom"/>
          </w:tcPr>
          <w:p w:rsidR="00452566" w:rsidRPr="00452566" w:rsidRDefault="00452566" w:rsidP="00766065">
            <w:pPr>
              <w:rPr>
                <w:rFonts w:asciiTheme="minorHAnsi" w:hAnsiTheme="minorHAnsi"/>
                <w:b/>
              </w:rPr>
            </w:pPr>
          </w:p>
          <w:tbl>
            <w:tblPr>
              <w:tblW w:w="10104" w:type="dxa"/>
              <w:jc w:val="center"/>
              <w:shd w:val="clear" w:color="auto" w:fill="FFFFFF"/>
              <w:tblLook w:val="0000" w:firstRow="0" w:lastRow="0" w:firstColumn="0" w:lastColumn="0" w:noHBand="0" w:noVBand="0"/>
            </w:tblPr>
            <w:tblGrid>
              <w:gridCol w:w="912"/>
              <w:gridCol w:w="810"/>
              <w:gridCol w:w="8358"/>
              <w:gridCol w:w="24"/>
            </w:tblGrid>
            <w:tr w:rsidR="00242828" w:rsidTr="007F7655">
              <w:trPr>
                <w:gridAfter w:val="1"/>
                <w:wAfter w:w="24" w:type="dxa"/>
                <w:cantSplit/>
                <w:trHeight w:hRule="exact" w:val="288"/>
                <w:jc w:val="center"/>
              </w:trPr>
              <w:tc>
                <w:tcPr>
                  <w:tcW w:w="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Week</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Date</w:t>
                  </w:r>
                </w:p>
              </w:tc>
              <w:tc>
                <w:tcPr>
                  <w:tcW w:w="8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Topic</w:t>
                  </w: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rPr>
                      <w:rFonts w:ascii="Helvetica" w:eastAsia="Arial Unicode MS" w:hAnsi="Helvetica"/>
                      <w:color w:val="000000"/>
                      <w:sz w:val="20"/>
                    </w:rPr>
                  </w:pPr>
                  <w:r>
                    <w:rPr>
                      <w:rFonts w:ascii="Helvetica" w:eastAsia="Arial Unicode MS" w:hAnsi="Helvetica"/>
                      <w:color w:val="000000"/>
                      <w:sz w:val="20"/>
                    </w:rPr>
                    <w:t>4/2</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Introduction</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4/4</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4/9</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Plate Tectonics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4/11</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4/16</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Earthquakes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4/18</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4/23</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Earthquakes Case Studies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4/25</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4/30</w:t>
                  </w:r>
                </w:p>
              </w:tc>
              <w:tc>
                <w:tcPr>
                  <w:tcW w:w="838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Tsunami</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5/2</w:t>
                  </w:r>
                </w:p>
              </w:tc>
              <w:tc>
                <w:tcPr>
                  <w:tcW w:w="838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b/>
                      <w:color w:val="000000"/>
                      <w:sz w:val="20"/>
                      <w:u w:color="000000"/>
                    </w:rPr>
                    <w:t>MIDTERM EXAM</w:t>
                  </w: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5/7</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Lecture:  Volcanoes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000000"/>
                    <w:right w:val="single" w:sz="4" w:space="0" w:color="000000"/>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5/9</w:t>
                  </w:r>
                </w:p>
              </w:tc>
              <w:tc>
                <w:tcPr>
                  <w:tcW w:w="8382" w:type="dxa"/>
                  <w:gridSpan w:val="2"/>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b/>
                      <w:color w:val="000000"/>
                      <w:sz w:val="20"/>
                      <w:u w:color="000000"/>
                    </w:rPr>
                  </w:pPr>
                </w:p>
              </w:tc>
            </w:tr>
            <w:tr w:rsidR="00242828" w:rsidTr="007F7655">
              <w:trPr>
                <w:cantSplit/>
                <w:trHeight w:hRule="exact" w:val="288"/>
                <w:jc w:val="center"/>
              </w:trPr>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5/14</w:t>
                  </w:r>
                </w:p>
              </w:tc>
              <w:tc>
                <w:tcPr>
                  <w:tcW w:w="8382" w:type="dxa"/>
                  <w:gridSpan w:val="2"/>
                  <w:vMerge w:val="restart"/>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242828">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 xml:space="preserve">Lecture:  Volcano Case Studies </w:t>
                  </w:r>
                </w:p>
                <w:p w:rsidR="00242828" w:rsidRDefault="00242828" w:rsidP="00452566">
                  <w:pPr>
                    <w:ind w:left="363" w:hanging="3"/>
                    <w:outlineLvl w:val="0"/>
                    <w:rPr>
                      <w:rFonts w:ascii="Arial" w:eastAsia="Arial Unicode MS" w:hAnsi="Arial"/>
                      <w:b/>
                      <w:color w:val="000000"/>
                      <w:sz w:val="20"/>
                      <w:u w:color="000000"/>
                    </w:rPr>
                  </w:pPr>
                  <w:r>
                    <w:rPr>
                      <w:rFonts w:ascii="Arial" w:eastAsia="Arial Unicode MS" w:hAnsi="Arial"/>
                      <w:b/>
                      <w:color w:val="000000"/>
                      <w:sz w:val="20"/>
                      <w:u w:color="000000"/>
                    </w:rPr>
                    <w:t>(Last day to turn in extra credit EQ kits)</w:t>
                  </w:r>
                </w:p>
              </w:tc>
            </w:tr>
            <w:tr w:rsidR="00242828" w:rsidTr="007F7655">
              <w:trPr>
                <w:cantSplit/>
                <w:trHeight w:hRule="exact" w:val="288"/>
                <w:jc w:val="center"/>
              </w:trPr>
              <w:tc>
                <w:tcPr>
                  <w:tcW w:w="912" w:type="dxa"/>
                  <w:vMerge/>
                  <w:tcBorders>
                    <w:top w:val="single" w:sz="4" w:space="0" w:color="000000"/>
                    <w:left w:val="single" w:sz="4" w:space="0" w:color="000000"/>
                    <w:bottom w:val="single" w:sz="4" w:space="0" w:color="auto"/>
                    <w:right w:val="single" w:sz="4" w:space="0" w:color="000000"/>
                  </w:tcBorders>
                  <w:shd w:val="clear" w:color="auto" w:fill="FFFFFF"/>
                </w:tcPr>
                <w:p w:rsidR="00242828" w:rsidRDefault="00242828" w:rsidP="00452566">
                  <w:pPr>
                    <w:rPr>
                      <w:rFonts w:ascii="Helvetica" w:eastAsia="Arial Unicode MS" w:hAnsi="Helvetica"/>
                      <w:color w:val="000000"/>
                      <w:sz w:val="30"/>
                    </w:rPr>
                  </w:pPr>
                </w:p>
              </w:tc>
              <w:tc>
                <w:tcPr>
                  <w:tcW w:w="81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5/16</w:t>
                  </w:r>
                </w:p>
              </w:tc>
              <w:tc>
                <w:tcPr>
                  <w:tcW w:w="8382" w:type="dxa"/>
                  <w:gridSpan w:val="2"/>
                  <w:vMerge/>
                  <w:tcBorders>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rsidR="00242828" w:rsidRDefault="00242828"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8</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5/21</w:t>
                  </w:r>
                </w:p>
              </w:tc>
              <w:tc>
                <w:tcPr>
                  <w:tcW w:w="838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242828">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Storms</w:t>
                  </w:r>
                </w:p>
              </w:tc>
            </w:tr>
            <w:tr w:rsidR="00242828" w:rsidTr="007F7655">
              <w:trPr>
                <w:cantSplit/>
                <w:trHeight w:hRule="exact" w:val="288"/>
                <w:jc w:val="center"/>
              </w:trPr>
              <w:tc>
                <w:tcPr>
                  <w:tcW w:w="912" w:type="dxa"/>
                  <w:vMerge/>
                  <w:tcBorders>
                    <w:top w:val="single" w:sz="4" w:space="0" w:color="auto"/>
                    <w:left w:val="single" w:sz="4" w:space="0" w:color="auto"/>
                    <w:bottom w:val="single" w:sz="4" w:space="0" w:color="auto"/>
                    <w:right w:val="single" w:sz="4" w:space="0" w:color="auto"/>
                  </w:tcBorders>
                  <w:shd w:val="clear" w:color="auto" w:fill="FFFFFF"/>
                </w:tcPr>
                <w:p w:rsidR="00242828" w:rsidRDefault="00242828" w:rsidP="00452566">
                  <w:pPr>
                    <w:rPr>
                      <w:rFonts w:ascii="Helvetica" w:eastAsia="Arial Unicode MS" w:hAnsi="Helvetica"/>
                      <w:color w:val="000000"/>
                      <w:sz w:val="30"/>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5/23</w:t>
                  </w:r>
                </w:p>
              </w:tc>
              <w:tc>
                <w:tcPr>
                  <w:tcW w:w="8382" w:type="dxa"/>
                  <w:gridSpan w:val="2"/>
                  <w:vMerge/>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9</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5/28</w:t>
                  </w:r>
                </w:p>
              </w:tc>
              <w:tc>
                <w:tcPr>
                  <w:tcW w:w="838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242828">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Floods</w:t>
                  </w:r>
                </w:p>
              </w:tc>
            </w:tr>
            <w:tr w:rsidR="00242828" w:rsidTr="007F7655">
              <w:trPr>
                <w:cantSplit/>
                <w:trHeight w:hRule="exact" w:val="288"/>
                <w:jc w:val="center"/>
              </w:trPr>
              <w:tc>
                <w:tcPr>
                  <w:tcW w:w="912" w:type="dxa"/>
                  <w:vMerge/>
                  <w:tcBorders>
                    <w:top w:val="single" w:sz="4" w:space="0" w:color="auto"/>
                    <w:left w:val="single" w:sz="4" w:space="0" w:color="auto"/>
                    <w:bottom w:val="single" w:sz="4" w:space="0" w:color="auto"/>
                    <w:right w:val="single" w:sz="4" w:space="0" w:color="auto"/>
                  </w:tcBorders>
                  <w:shd w:val="clear" w:color="auto" w:fill="FFFFFF"/>
                </w:tcPr>
                <w:p w:rsidR="00242828" w:rsidRDefault="00242828" w:rsidP="00452566">
                  <w:pPr>
                    <w:rPr>
                      <w:rFonts w:ascii="Helvetica" w:eastAsia="Arial Unicode MS" w:hAnsi="Helvetica"/>
                      <w:color w:val="000000"/>
                      <w:sz w:val="30"/>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5/30</w:t>
                  </w:r>
                </w:p>
              </w:tc>
              <w:tc>
                <w:tcPr>
                  <w:tcW w:w="8382" w:type="dxa"/>
                  <w:gridSpan w:val="2"/>
                  <w:vMerge/>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242828" w:rsidRDefault="00242828" w:rsidP="00452566">
                  <w:pPr>
                    <w:ind w:left="363" w:hanging="3"/>
                    <w:outlineLvl w:val="0"/>
                    <w:rPr>
                      <w:rFonts w:ascii="Arial" w:eastAsia="Arial Unicode MS" w:hAnsi="Arial"/>
                      <w:color w:val="000000"/>
                      <w:sz w:val="20"/>
                      <w:u w:color="000000"/>
                    </w:rPr>
                  </w:pPr>
                </w:p>
              </w:tc>
            </w:tr>
            <w:tr w:rsidR="00242828" w:rsidTr="007F7655">
              <w:trPr>
                <w:cantSplit/>
                <w:trHeight w:hRule="exact" w:val="288"/>
                <w:jc w:val="center"/>
              </w:trPr>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10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6/4</w:t>
                  </w:r>
                </w:p>
              </w:tc>
              <w:tc>
                <w:tcPr>
                  <w:tcW w:w="838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Fire</w:t>
                  </w:r>
                </w:p>
              </w:tc>
            </w:tr>
            <w:tr w:rsidR="00242828" w:rsidTr="007F7655">
              <w:trPr>
                <w:cantSplit/>
                <w:trHeight w:hRule="exact" w:val="288"/>
                <w:jc w:val="center"/>
              </w:trPr>
              <w:tc>
                <w:tcPr>
                  <w:tcW w:w="912" w:type="dxa"/>
                  <w:vMerge/>
                  <w:tcBorders>
                    <w:top w:val="single" w:sz="4" w:space="0" w:color="auto"/>
                    <w:left w:val="single" w:sz="4" w:space="0" w:color="auto"/>
                    <w:bottom w:val="single" w:sz="4" w:space="0" w:color="auto"/>
                    <w:right w:val="single" w:sz="4" w:space="0" w:color="auto"/>
                  </w:tcBorders>
                  <w:shd w:val="clear" w:color="auto" w:fill="FFFFFF"/>
                </w:tcPr>
                <w:p w:rsidR="00452566" w:rsidRDefault="00452566" w:rsidP="00452566">
                  <w:pPr>
                    <w:rPr>
                      <w:rFonts w:ascii="Helvetica" w:eastAsia="Arial Unicode MS" w:hAnsi="Helvetica"/>
                      <w:color w:val="000000"/>
                      <w:sz w:val="30"/>
                    </w:rPr>
                  </w:pP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color w:val="000000"/>
                      <w:sz w:val="20"/>
                      <w:u w:color="000000"/>
                    </w:rPr>
                  </w:pPr>
                  <w:r>
                    <w:rPr>
                      <w:rFonts w:ascii="Arial" w:eastAsia="Arial Unicode MS" w:hAnsi="Arial"/>
                      <w:color w:val="000000"/>
                      <w:sz w:val="20"/>
                      <w:u w:color="000000"/>
                    </w:rPr>
                    <w:t>6/6</w:t>
                  </w:r>
                </w:p>
              </w:tc>
              <w:tc>
                <w:tcPr>
                  <w:tcW w:w="838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 xml:space="preserve">Lecture:  Mass Wasting </w:t>
                  </w:r>
                  <w:r>
                    <w:rPr>
                      <w:rFonts w:ascii="Arial" w:eastAsia="Arial Unicode MS" w:hAnsi="Arial"/>
                      <w:b/>
                      <w:color w:val="000000"/>
                      <w:sz w:val="20"/>
                      <w:u w:color="000000"/>
                    </w:rPr>
                    <w:t>(Last day to turn in extra credit)</w:t>
                  </w:r>
                </w:p>
              </w:tc>
            </w:tr>
            <w:tr w:rsidR="00242828" w:rsidTr="007F7655">
              <w:trPr>
                <w:cantSplit/>
                <w:trHeight w:hRule="exact" w:val="288"/>
                <w:jc w:val="center"/>
              </w:trPr>
              <w:tc>
                <w:tcPr>
                  <w:tcW w:w="912"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11</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jc w:val="center"/>
                    <w:outlineLvl w:val="0"/>
                    <w:rPr>
                      <w:rFonts w:ascii="Arial" w:eastAsia="Arial Unicode MS" w:hAnsi="Arial"/>
                      <w:b/>
                      <w:color w:val="FF0000"/>
                      <w:sz w:val="20"/>
                      <w:u w:color="FF0000"/>
                    </w:rPr>
                  </w:pPr>
                  <w:r>
                    <w:rPr>
                      <w:rFonts w:ascii="Arial" w:eastAsia="Arial Unicode MS" w:hAnsi="Arial"/>
                      <w:b/>
                      <w:color w:val="FF0000"/>
                      <w:sz w:val="20"/>
                      <w:u w:color="FF0000"/>
                    </w:rPr>
                    <w:t>6/11</w:t>
                  </w:r>
                </w:p>
              </w:tc>
              <w:tc>
                <w:tcPr>
                  <w:tcW w:w="838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452566" w:rsidRDefault="00452566" w:rsidP="00452566">
                  <w:pPr>
                    <w:ind w:left="363" w:hanging="3"/>
                    <w:outlineLvl w:val="0"/>
                    <w:rPr>
                      <w:rFonts w:ascii="Arial" w:eastAsia="Arial Unicode MS" w:hAnsi="Arial"/>
                      <w:b/>
                      <w:color w:val="FF0000"/>
                      <w:sz w:val="20"/>
                      <w:u w:color="FF0000"/>
                    </w:rPr>
                  </w:pPr>
                  <w:r>
                    <w:rPr>
                      <w:rFonts w:ascii="Arial" w:eastAsia="Arial Unicode MS" w:hAnsi="Arial"/>
                      <w:b/>
                      <w:color w:val="FF0000"/>
                      <w:sz w:val="20"/>
                      <w:u w:color="FF0000"/>
                    </w:rPr>
                    <w:t>FINAL EXAM – 10:45 am – 1:15 pm</w:t>
                  </w:r>
                </w:p>
              </w:tc>
            </w:tr>
          </w:tbl>
          <w:p w:rsidR="00452566" w:rsidRPr="005A156D" w:rsidRDefault="00452566"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rPr>
            </w:pPr>
          </w:p>
        </w:tc>
      </w:tr>
      <w:tr w:rsidR="007F30C1" w:rsidTr="00A44E36">
        <w:tblPrEx>
          <w:shd w:val="clear" w:color="auto" w:fill="FFFFFF"/>
          <w:tblLook w:val="0000" w:firstRow="0" w:lastRow="0" w:firstColumn="0" w:lastColumn="0" w:noHBand="0" w:noVBand="0"/>
        </w:tblPrEx>
        <w:trPr>
          <w:cantSplit/>
          <w:trHeight w:val="288"/>
          <w:jc w:val="center"/>
        </w:trPr>
        <w:tc>
          <w:tcPr>
            <w:tcW w:w="10800" w:type="dxa"/>
            <w:gridSpan w:val="3"/>
            <w:shd w:val="clear" w:color="auto" w:fill="FFFFFF"/>
          </w:tcPr>
          <w:p w:rsidR="00A44E36" w:rsidRDefault="00A44E36" w:rsidP="00A44E36">
            <w:pPr>
              <w:pStyle w:val="Body1"/>
              <w:rPr>
                <w:rFonts w:asciiTheme="minorHAnsi" w:eastAsia="Helvetica-Bold" w:hAnsiTheme="minorHAnsi"/>
                <w:b/>
                <w:u w:val="single"/>
              </w:rPr>
            </w:pPr>
            <w:r w:rsidRPr="00C87010">
              <w:rPr>
                <w:rFonts w:asciiTheme="minorHAnsi" w:eastAsia="Helvetica-Bold" w:hAnsiTheme="minorHAnsi"/>
                <w:b/>
                <w:u w:val="single"/>
              </w:rPr>
              <w:lastRenderedPageBreak/>
              <w:t>Quizzes:</w:t>
            </w:r>
          </w:p>
          <w:p w:rsidR="00766065" w:rsidRPr="007C3E8F" w:rsidRDefault="00766065" w:rsidP="00A44E36">
            <w:pPr>
              <w:pStyle w:val="Body1"/>
              <w:rPr>
                <w:rFonts w:asciiTheme="minorHAnsi" w:hAnsiTheme="minorHAnsi"/>
                <w:b/>
                <w:u w:val="single"/>
              </w:rPr>
            </w:pPr>
          </w:p>
          <w:tbl>
            <w:tblPr>
              <w:tblW w:w="0" w:type="auto"/>
              <w:tblInd w:w="60" w:type="dxa"/>
              <w:shd w:val="clear" w:color="auto" w:fill="FFFFFF"/>
              <w:tblLook w:val="0000" w:firstRow="0" w:lastRow="0" w:firstColumn="0" w:lastColumn="0" w:noHBand="0" w:noVBand="0"/>
            </w:tblPr>
            <w:tblGrid>
              <w:gridCol w:w="10092"/>
            </w:tblGrid>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#1:  Introduction  (</w:t>
                  </w:r>
                  <w:r w:rsidRPr="00766065">
                    <w:rPr>
                      <w:rFonts w:asciiTheme="minorHAnsi" w:eastAsia="Arial Unicode MS" w:hAnsiTheme="minorHAnsi"/>
                      <w:b/>
                      <w:color w:val="000000"/>
                      <w:sz w:val="20"/>
                      <w:u w:val="single"/>
                    </w:rPr>
                    <w:t>04/01 – 04/07</w:t>
                  </w:r>
                  <w:r w:rsidRPr="00766065">
                    <w:rPr>
                      <w:rFonts w:asciiTheme="minorHAnsi" w:eastAsia="Arial Unicode MS" w:hAnsiTheme="minorHAnsi"/>
                      <w:b/>
                      <w:color w:val="000000"/>
                      <w:sz w:val="20"/>
                      <w:u w:val="single"/>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#2:  Plate Tectonics  (</w:t>
                  </w:r>
                  <w:r w:rsidRPr="00766065">
                    <w:rPr>
                      <w:rFonts w:asciiTheme="minorHAnsi" w:eastAsia="Arial Unicode MS" w:hAnsiTheme="minorHAnsi"/>
                      <w:b/>
                      <w:color w:val="000000"/>
                      <w:sz w:val="20"/>
                      <w:u w:val="single"/>
                    </w:rPr>
                    <w:t>04/08 – 04/14</w:t>
                  </w:r>
                  <w:r w:rsidRPr="00766065">
                    <w:rPr>
                      <w:rFonts w:asciiTheme="minorHAnsi" w:eastAsia="Arial Unicode MS" w:hAnsiTheme="minorHAnsi"/>
                      <w:b/>
                      <w:color w:val="000000"/>
                      <w:sz w:val="20"/>
                      <w:u w:val="single"/>
                    </w:rPr>
                    <w:t>)</w:t>
                  </w:r>
                </w:p>
                <w:p w:rsidR="00766065" w:rsidRPr="00470C5A"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USGS: This Dynamic Earth - the Story of Plate Tectonics (</w:t>
                  </w:r>
                  <w:hyperlink r:id="rId8" w:history="1">
                    <w:r w:rsidRPr="00470C5A">
                      <w:rPr>
                        <w:rStyle w:val="Hyperlink"/>
                        <w:rFonts w:asciiTheme="minorHAnsi" w:hAnsiTheme="minorHAnsi"/>
                        <w:szCs w:val="20"/>
                        <w:u w:color="000000"/>
                      </w:rPr>
                      <w:t>http://pubs.usgs.gov/gip/dynamic/dynamic.html</w:t>
                    </w:r>
                  </w:hyperlink>
                  <w:r w:rsidRPr="00470C5A">
                    <w:rPr>
                      <w:rFonts w:asciiTheme="minorHAnsi" w:eastAsia="Arial Unicode MS" w:hAnsiTheme="minorHAnsi"/>
                      <w:color w:val="000000"/>
                      <w:sz w:val="20"/>
                      <w:szCs w:val="20"/>
                      <w:u w:color="000000"/>
                    </w:rPr>
                    <w:t>)</w:t>
                  </w:r>
                </w:p>
                <w:p w:rsidR="00766065" w:rsidRPr="00470C5A"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History of Global Plate Motions (</w:t>
                  </w:r>
                  <w:hyperlink r:id="rId9" w:history="1">
                    <w:r w:rsidRPr="00470C5A">
                      <w:rPr>
                        <w:rStyle w:val="Hyperlink"/>
                        <w:rFonts w:asciiTheme="minorHAnsi" w:hAnsiTheme="minorHAnsi"/>
                        <w:szCs w:val="20"/>
                        <w:u w:color="000000"/>
                      </w:rPr>
                      <w:t>http://www.uwgb.edu/dutchs/platetec/plhist94.htm</w:t>
                    </w:r>
                  </w:hyperlink>
                  <w:r w:rsidRPr="00470C5A">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Why Does Earth's Magnetic Field Flip? (</w:t>
                  </w:r>
                  <w:hyperlink r:id="rId10" w:history="1">
                    <w:r w:rsidRPr="00470C5A">
                      <w:rPr>
                        <w:rStyle w:val="Hyperlink"/>
                        <w:rFonts w:asciiTheme="minorHAnsi" w:hAnsiTheme="minorHAnsi"/>
                        <w:szCs w:val="20"/>
                        <w:u w:color="000000"/>
                      </w:rPr>
                      <w:t>http://news.nationalgeographic.com/news/2004/09/0927_040927_field_flip.html</w:t>
                    </w:r>
                  </w:hyperlink>
                  <w:r w:rsidRPr="00470C5A">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#3</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Earthquakes  (</w:t>
                  </w:r>
                  <w:r w:rsidRPr="00766065">
                    <w:rPr>
                      <w:rFonts w:asciiTheme="minorHAnsi" w:eastAsia="Arial Unicode MS" w:hAnsiTheme="minorHAnsi"/>
                      <w:b/>
                      <w:color w:val="000000"/>
                      <w:sz w:val="20"/>
                      <w:u w:val="single"/>
                    </w:rPr>
                    <w:t>04/15 – 04/21</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Science of Earthquakes</w:t>
                  </w:r>
                  <w:r>
                    <w:rPr>
                      <w:rFonts w:asciiTheme="minorHAnsi" w:eastAsia="Arial Unicode MS" w:hAnsiTheme="minorHAnsi"/>
                      <w:color w:val="000000"/>
                      <w:sz w:val="20"/>
                      <w:szCs w:val="20"/>
                      <w:u w:color="000000"/>
                    </w:rPr>
                    <w:t xml:space="preserve"> (</w:t>
                  </w:r>
                  <w:hyperlink r:id="rId11" w:history="1">
                    <w:r w:rsidRPr="00471601">
                      <w:rPr>
                        <w:rStyle w:val="Hyperlink"/>
                        <w:rFonts w:asciiTheme="minorHAnsi" w:hAnsiTheme="minorHAnsi"/>
                        <w:szCs w:val="20"/>
                        <w:u w:color="000000"/>
                      </w:rPr>
                      <w:t>http://earthquake.usgs.gov/learn/kids/eqscience.php</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 Myths (</w:t>
                  </w:r>
                  <w:hyperlink r:id="rId12" w:history="1">
                    <w:r w:rsidRPr="00301EAE">
                      <w:rPr>
                        <w:rStyle w:val="Hyperlink"/>
                        <w:rFonts w:asciiTheme="minorHAnsi" w:hAnsiTheme="minorHAnsi"/>
                        <w:szCs w:val="20"/>
                        <w:u w:color="000000"/>
                      </w:rPr>
                      <w:t>http://www.scec.org/education/public/allmyths.html</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w:t>
                  </w:r>
                  <w:r w:rsidRPr="00766065">
                    <w:rPr>
                      <w:rFonts w:asciiTheme="minorHAnsi" w:eastAsia="Arial Unicode MS" w:hAnsiTheme="minorHAnsi"/>
                      <w:b/>
                      <w:color w:val="000000"/>
                      <w:sz w:val="20"/>
                      <w:u w:val="single"/>
                    </w:rPr>
                    <w:t>4</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Earthquake Case Studies (</w:t>
                  </w:r>
                  <w:r w:rsidRPr="00766065">
                    <w:rPr>
                      <w:rFonts w:asciiTheme="minorHAnsi" w:eastAsia="Arial Unicode MS" w:hAnsiTheme="minorHAnsi"/>
                      <w:b/>
                      <w:color w:val="000000"/>
                      <w:sz w:val="20"/>
                      <w:u w:val="single"/>
                    </w:rPr>
                    <w:t>04/22 – 04/28</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620AC">
                    <w:rPr>
                      <w:rFonts w:asciiTheme="minorHAnsi" w:eastAsia="Arial Unicode MS" w:hAnsiTheme="minorHAnsi"/>
                      <w:color w:val="000000"/>
                      <w:sz w:val="20"/>
                      <w:szCs w:val="20"/>
                      <w:u w:color="000000"/>
                    </w:rPr>
                    <w:t>The Great 1906 San Francisco Earthquake</w:t>
                  </w:r>
                  <w:r>
                    <w:rPr>
                      <w:rFonts w:asciiTheme="minorHAnsi" w:eastAsia="Arial Unicode MS" w:hAnsiTheme="minorHAnsi"/>
                      <w:color w:val="000000"/>
                      <w:sz w:val="20"/>
                      <w:szCs w:val="20"/>
                      <w:u w:color="000000"/>
                    </w:rPr>
                    <w:t xml:space="preserve"> (</w:t>
                  </w:r>
                  <w:hyperlink r:id="rId13" w:history="1">
                    <w:r w:rsidRPr="00471601">
                      <w:rPr>
                        <w:rStyle w:val="Hyperlink"/>
                        <w:rFonts w:asciiTheme="minorHAnsi" w:hAnsiTheme="minorHAnsi"/>
                        <w:szCs w:val="20"/>
                        <w:u w:color="000000"/>
                      </w:rPr>
                      <w:t>http://earthquake.usgs.gov/regional/nca/1906/18april/index.php</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620AC">
                    <w:rPr>
                      <w:rFonts w:asciiTheme="minorHAnsi" w:eastAsia="Arial Unicode MS" w:hAnsiTheme="minorHAnsi"/>
                      <w:color w:val="000000"/>
                      <w:sz w:val="20"/>
                      <w:szCs w:val="20"/>
                      <w:u w:color="000000"/>
                    </w:rPr>
                    <w:t>Hons</w:t>
                  </w:r>
                  <w:r>
                    <w:rPr>
                      <w:rFonts w:asciiTheme="minorHAnsi" w:eastAsia="Arial Unicode MS" w:hAnsiTheme="minorHAnsi"/>
                      <w:color w:val="000000"/>
                      <w:sz w:val="20"/>
                      <w:szCs w:val="20"/>
                      <w:u w:color="000000"/>
                    </w:rPr>
                    <w:t>hu Mw=9 Earthquake 11 March 2011 (</w:t>
                  </w:r>
                  <w:hyperlink r:id="rId14" w:history="1">
                    <w:r w:rsidRPr="00471601">
                      <w:rPr>
                        <w:rStyle w:val="Hyperlink"/>
                        <w:rFonts w:asciiTheme="minorHAnsi" w:hAnsiTheme="minorHAnsi"/>
                        <w:szCs w:val="20"/>
                        <w:u w:color="000000"/>
                      </w:rPr>
                      <w:t>http://cires.colorado.edu/~bilham/Honshu2011/Honshu2011.html</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C5B05">
                    <w:rPr>
                      <w:rFonts w:asciiTheme="minorHAnsi" w:eastAsia="Arial Unicode MS" w:hAnsiTheme="minorHAnsi"/>
                      <w:color w:val="000000"/>
                      <w:sz w:val="20"/>
                      <w:szCs w:val="20"/>
                      <w:u w:color="000000"/>
                    </w:rPr>
                    <w:t>Michoacan, Mexico 1985 September 19 13:17:47 UTC</w:t>
                  </w:r>
                  <w:r>
                    <w:rPr>
                      <w:rFonts w:asciiTheme="minorHAnsi" w:eastAsia="Arial Unicode MS" w:hAnsiTheme="minorHAnsi"/>
                      <w:color w:val="000000"/>
                      <w:sz w:val="20"/>
                      <w:szCs w:val="20"/>
                      <w:u w:color="000000"/>
                    </w:rPr>
                    <w:t xml:space="preserve"> </w:t>
                  </w:r>
                  <w:r w:rsidRPr="000C5B05">
                    <w:rPr>
                      <w:rFonts w:asciiTheme="minorHAnsi" w:eastAsia="Arial Unicode MS" w:hAnsiTheme="minorHAnsi"/>
                      <w:color w:val="000000"/>
                      <w:sz w:val="20"/>
                      <w:szCs w:val="20"/>
                      <w:u w:color="000000"/>
                    </w:rPr>
                    <w:t>Magnitude 8.0</w:t>
                  </w:r>
                  <w:r>
                    <w:rPr>
                      <w:rFonts w:asciiTheme="minorHAnsi" w:eastAsia="Arial Unicode MS" w:hAnsiTheme="minorHAnsi"/>
                      <w:color w:val="000000"/>
                      <w:sz w:val="20"/>
                      <w:szCs w:val="20"/>
                      <w:u w:color="000000"/>
                    </w:rPr>
                    <w:t xml:space="preserve"> (</w:t>
                  </w:r>
                  <w:hyperlink r:id="rId15" w:history="1">
                    <w:r w:rsidRPr="00471601">
                      <w:rPr>
                        <w:rStyle w:val="Hyperlink"/>
                        <w:rFonts w:asciiTheme="minorHAnsi" w:hAnsiTheme="minorHAnsi"/>
                        <w:szCs w:val="20"/>
                        <w:u w:color="000000"/>
                      </w:rPr>
                      <w:t>http://earthquake.usgs.gov/earthquakes/world/events/1985_09_19.php</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 Damage, Mexico City, September 19, 1985 (</w:t>
                  </w:r>
                  <w:hyperlink r:id="rId16" w:history="1">
                    <w:r w:rsidRPr="00301EAE">
                      <w:rPr>
                        <w:rStyle w:val="Hyperlink"/>
                        <w:rFonts w:asciiTheme="minorHAnsi" w:hAnsiTheme="minorHAnsi"/>
                        <w:szCs w:val="20"/>
                        <w:u w:color="000000"/>
                      </w:rPr>
                      <w:t>http://www.johnmartin.com/earthquakes/eqshow/647003_00.htm</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#5</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Tsunami</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04/29 – 05/05</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Tsunami Story</w:t>
                  </w:r>
                  <w:r>
                    <w:rPr>
                      <w:rFonts w:asciiTheme="minorHAnsi" w:eastAsia="Arial Unicode MS" w:hAnsiTheme="minorHAnsi"/>
                      <w:color w:val="000000"/>
                      <w:sz w:val="20"/>
                      <w:szCs w:val="20"/>
                      <w:u w:color="000000"/>
                    </w:rPr>
                    <w:t xml:space="preserve"> (</w:t>
                  </w:r>
                  <w:hyperlink r:id="rId17" w:history="1">
                    <w:r w:rsidRPr="00471601">
                      <w:rPr>
                        <w:rStyle w:val="Hyperlink"/>
                        <w:rFonts w:asciiTheme="minorHAnsi" w:hAnsiTheme="minorHAnsi"/>
                        <w:szCs w:val="20"/>
                        <w:u w:color="000000"/>
                      </w:rPr>
                      <w:t>http://www.tsunami.noaa.gov/tsunami_story.html</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How does the Tsunami Warning System work?</w:t>
                  </w:r>
                  <w:r>
                    <w:rPr>
                      <w:rFonts w:asciiTheme="minorHAnsi" w:eastAsia="Arial Unicode MS" w:hAnsiTheme="minorHAnsi"/>
                      <w:color w:val="000000"/>
                      <w:sz w:val="20"/>
                      <w:szCs w:val="20"/>
                      <w:u w:color="000000"/>
                    </w:rPr>
                    <w:t xml:space="preserve"> (</w:t>
                  </w:r>
                  <w:hyperlink r:id="rId18" w:history="1">
                    <w:r w:rsidRPr="00471601">
                      <w:rPr>
                        <w:rStyle w:val="Hyperlink"/>
                        <w:rFonts w:asciiTheme="minorHAnsi" w:hAnsiTheme="minorHAnsi"/>
                        <w:szCs w:val="20"/>
                        <w:u w:color="000000"/>
                      </w:rPr>
                      <w:t>http://www.tsunami.noaa.gov/warning_system_works.html</w:t>
                    </w:r>
                  </w:hyperlink>
                  <w:r>
                    <w:rPr>
                      <w:rFonts w:asciiTheme="minorHAnsi" w:eastAsia="Arial Unicode MS" w:hAnsiTheme="minorHAnsi"/>
                      <w:color w:val="000000"/>
                      <w:sz w:val="20"/>
                      <w:szCs w:val="20"/>
                      <w:u w:color="000000"/>
                    </w:rPr>
                    <w:t xml:space="preserve">) </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Deadliest Tsunami in History?</w:t>
                  </w:r>
                  <w:r>
                    <w:rPr>
                      <w:rFonts w:asciiTheme="minorHAnsi" w:eastAsia="Arial Unicode MS" w:hAnsiTheme="minorHAnsi"/>
                      <w:color w:val="000000"/>
                      <w:sz w:val="20"/>
                      <w:szCs w:val="20"/>
                      <w:u w:color="000000"/>
                    </w:rPr>
                    <w:t xml:space="preserve"> (</w:t>
                  </w:r>
                  <w:hyperlink r:id="rId19" w:history="1">
                    <w:r w:rsidRPr="00471601">
                      <w:rPr>
                        <w:rStyle w:val="Hyperlink"/>
                        <w:rFonts w:asciiTheme="minorHAnsi" w:hAnsiTheme="minorHAnsi"/>
                        <w:szCs w:val="20"/>
                        <w:u w:color="000000"/>
                      </w:rPr>
                      <w:t>http://news.nationalgeographic.com/news/2004/12/1227_041226_tsunami.html</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Earthquakes and Tsunamis in Sumatra: What we have recently learned (</w:t>
                  </w:r>
                  <w:hyperlink r:id="rId20" w:history="1">
                    <w:r w:rsidRPr="00301EAE">
                      <w:rPr>
                        <w:rStyle w:val="Hyperlink"/>
                        <w:rFonts w:asciiTheme="minorHAnsi" w:hAnsiTheme="minorHAnsi"/>
                        <w:szCs w:val="20"/>
                        <w:u w:color="000000"/>
                      </w:rPr>
                      <w:t>http://www.tectonics.caltech.edu/outreach/highlights/sumatra/</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#6</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Volcanoes (</w:t>
                  </w:r>
                  <w:r w:rsidRPr="00766065">
                    <w:rPr>
                      <w:rFonts w:asciiTheme="minorHAnsi" w:eastAsia="Arial Unicode MS" w:hAnsiTheme="minorHAnsi"/>
                      <w:b/>
                      <w:color w:val="000000"/>
                      <w:sz w:val="20"/>
                      <w:u w:val="single"/>
                    </w:rPr>
                    <w:t>05/06 – 05/12</w:t>
                  </w:r>
                  <w:r w:rsidRPr="00766065">
                    <w:rPr>
                      <w:rFonts w:asciiTheme="minorHAnsi" w:eastAsia="Arial Unicode MS" w:hAnsiTheme="minorHAnsi"/>
                      <w:b/>
                      <w:color w:val="000000"/>
                      <w:sz w:val="20"/>
                      <w:u w:val="single"/>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Pr>
                      <w:rFonts w:asciiTheme="minorHAnsi" w:eastAsia="Arial Unicode MS" w:hAnsiTheme="minorHAnsi"/>
                      <w:color w:val="000000"/>
                      <w:sz w:val="20"/>
                      <w:szCs w:val="20"/>
                      <w:u w:color="000000"/>
                    </w:rPr>
                    <w:t>How Volcanoes Work (</w:t>
                  </w:r>
                  <w:hyperlink r:id="rId21" w:history="1">
                    <w:r w:rsidRPr="00E10D17">
                      <w:rPr>
                        <w:rStyle w:val="Hyperlink"/>
                        <w:rFonts w:asciiTheme="minorHAnsi" w:hAnsiTheme="minorHAnsi"/>
                        <w:szCs w:val="20"/>
                        <w:u w:color="000000"/>
                      </w:rPr>
                      <w:t>http://www.geology.sdsu.edu/how_volcanoes_work/</w:t>
                    </w:r>
                  </w:hyperlink>
                  <w:r>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w:t>
                  </w:r>
                  <w:r w:rsidRPr="00766065">
                    <w:rPr>
                      <w:rFonts w:asciiTheme="minorHAnsi" w:eastAsia="Arial Unicode MS" w:hAnsiTheme="minorHAnsi"/>
                      <w:b/>
                      <w:color w:val="000000"/>
                      <w:sz w:val="20"/>
                      <w:u w:val="single"/>
                    </w:rPr>
                    <w:t>7</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Volcano Case Studies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05/13 – 05/19</w:t>
                  </w:r>
                  <w:r>
                    <w:rPr>
                      <w:rFonts w:asciiTheme="minorHAnsi" w:eastAsia="Arial Unicode MS" w:hAnsiTheme="minorHAnsi"/>
                      <w:b/>
                      <w:color w:val="000000"/>
                      <w:sz w:val="20"/>
                      <w:u w:val="single"/>
                    </w:rPr>
                    <w:t>)</w:t>
                  </w:r>
                </w:p>
                <w:p w:rsidR="00766065" w:rsidRPr="00121BB8" w:rsidRDefault="00766065" w:rsidP="0018587B">
                  <w:pPr>
                    <w:pStyle w:val="ListParagraph"/>
                    <w:numPr>
                      <w:ilvl w:val="0"/>
                      <w:numId w:val="1"/>
                    </w:numPr>
                    <w:ind w:left="354" w:hanging="180"/>
                    <w:outlineLvl w:val="0"/>
                    <w:rPr>
                      <w:rFonts w:asciiTheme="minorHAnsi" w:eastAsia="Arial Unicode MS" w:hAnsiTheme="minorHAnsi"/>
                      <w:color w:val="000000"/>
                      <w:sz w:val="20"/>
                      <w:u w:color="000000"/>
                    </w:rPr>
                  </w:pPr>
                  <w:r w:rsidRPr="00121BB8">
                    <w:rPr>
                      <w:rFonts w:asciiTheme="minorHAnsi" w:eastAsia="Arial Unicode MS" w:hAnsiTheme="minorHAnsi"/>
                      <w:color w:val="000000"/>
                      <w:sz w:val="20"/>
                      <w:u w:color="000000"/>
                    </w:rPr>
                    <w:t>1973 Heimaey Eruption, Iceland (</w:t>
                  </w:r>
                  <w:hyperlink r:id="rId22" w:history="1">
                    <w:r w:rsidRPr="00121BB8">
                      <w:rPr>
                        <w:rStyle w:val="Hyperlink"/>
                        <w:rFonts w:asciiTheme="minorHAnsi" w:hAnsiTheme="minorHAnsi"/>
                        <w:u w:color="000000"/>
                      </w:rPr>
                      <w:t>http://vulcan.wr.usgs.gov/Volcanoes/Iceland/Publications/ManAgainstVolcano/heimaey_1973_eruption.html</w:t>
                    </w:r>
                  </w:hyperlink>
                  <w:r w:rsidRPr="00121BB8">
                    <w:rPr>
                      <w:rFonts w:asciiTheme="minorHAnsi" w:eastAsia="Arial Unicode MS" w:hAnsiTheme="minorHAnsi"/>
                      <w:color w:val="000000"/>
                      <w:sz w:val="20"/>
                      <w:u w:color="000000"/>
                    </w:rPr>
                    <w:t>)</w:t>
                  </w:r>
                </w:p>
                <w:p w:rsidR="00766065" w:rsidRPr="00DB7604" w:rsidRDefault="00766065" w:rsidP="00633933">
                  <w:pPr>
                    <w:pStyle w:val="ListParagraph"/>
                    <w:numPr>
                      <w:ilvl w:val="0"/>
                      <w:numId w:val="1"/>
                    </w:numPr>
                    <w:ind w:left="354" w:hanging="180"/>
                    <w:outlineLvl w:val="0"/>
                    <w:rPr>
                      <w:rFonts w:asciiTheme="minorHAnsi" w:eastAsia="Arial Unicode MS" w:hAnsiTheme="minorHAnsi"/>
                      <w:color w:val="000000"/>
                      <w:sz w:val="20"/>
                      <w:u w:color="000000"/>
                    </w:rPr>
                  </w:pPr>
                  <w:r w:rsidRPr="00DB7604">
                    <w:rPr>
                      <w:rFonts w:asciiTheme="minorHAnsi" w:eastAsia="Arial Unicode MS" w:hAnsiTheme="minorHAnsi"/>
                      <w:color w:val="000000"/>
                      <w:sz w:val="20"/>
                      <w:u w:color="000000"/>
                    </w:rPr>
                    <w:t>Mount St. Helens (</w:t>
                  </w:r>
                  <w:hyperlink r:id="rId23" w:history="1">
                    <w:r w:rsidRPr="00DB7604">
                      <w:rPr>
                        <w:rStyle w:val="Hyperlink"/>
                        <w:rFonts w:asciiTheme="minorHAnsi" w:hAnsiTheme="minorHAnsi"/>
                        <w:u w:color="000000"/>
                      </w:rPr>
                      <w:t>http://volcanoes.usgs.gov/volcanoes/st_helens/st_helens_geo_hist_101.html</w:t>
                    </w:r>
                  </w:hyperlink>
                  <w:r w:rsidRPr="00DB7604">
                    <w:rPr>
                      <w:rFonts w:asciiTheme="minorHAnsi" w:eastAsia="Arial Unicode MS" w:hAnsiTheme="minorHAnsi"/>
                      <w:color w:val="000000"/>
                      <w:sz w:val="20"/>
                      <w:u w:color="000000"/>
                    </w:rPr>
                    <w:t>)</w:t>
                  </w:r>
                </w:p>
                <w:p w:rsidR="00766065" w:rsidRPr="00CA4808" w:rsidRDefault="00766065" w:rsidP="003E3BD2">
                  <w:pPr>
                    <w:pStyle w:val="ListParagraph"/>
                    <w:numPr>
                      <w:ilvl w:val="0"/>
                      <w:numId w:val="1"/>
                    </w:numPr>
                    <w:ind w:left="354" w:hanging="180"/>
                    <w:outlineLvl w:val="0"/>
                    <w:rPr>
                      <w:rFonts w:asciiTheme="minorHAnsi" w:eastAsia="Arial Unicode MS" w:hAnsiTheme="minorHAnsi"/>
                      <w:color w:val="000000"/>
                      <w:sz w:val="20"/>
                      <w:u w:color="000000"/>
                    </w:rPr>
                  </w:pPr>
                  <w:r w:rsidRPr="00CA4808">
                    <w:rPr>
                      <w:rFonts w:asciiTheme="minorHAnsi" w:eastAsia="Arial Unicode MS" w:hAnsiTheme="minorHAnsi"/>
                      <w:color w:val="000000"/>
                      <w:sz w:val="20"/>
                      <w:u w:color="000000"/>
                    </w:rPr>
                    <w:t>How Volcanoes Work - the Nevado del Ruiz eruption</w:t>
                  </w:r>
                  <w:r>
                    <w:rPr>
                      <w:rFonts w:asciiTheme="minorHAnsi" w:eastAsia="Arial Unicode MS" w:hAnsiTheme="minorHAnsi"/>
                      <w:color w:val="000000"/>
                      <w:sz w:val="20"/>
                      <w:u w:color="000000"/>
                    </w:rPr>
                    <w:t xml:space="preserve"> </w:t>
                  </w:r>
                  <w:r w:rsidRPr="00CA4808">
                    <w:rPr>
                      <w:rFonts w:asciiTheme="minorHAnsi" w:eastAsia="Arial Unicode MS" w:hAnsiTheme="minorHAnsi"/>
                      <w:color w:val="000000"/>
                      <w:sz w:val="20"/>
                      <w:u w:color="000000"/>
                    </w:rPr>
                    <w:t>(</w:t>
                  </w:r>
                  <w:hyperlink r:id="rId24" w:history="1">
                    <w:r w:rsidRPr="00CA4808">
                      <w:rPr>
                        <w:rStyle w:val="Hyperlink"/>
                        <w:rFonts w:asciiTheme="minorHAnsi" w:hAnsiTheme="minorHAnsi"/>
                        <w:u w:color="000000"/>
                      </w:rPr>
                      <w:t>http://www.geology.sdsu.edu/how_volcanoes_work/Nevado.html</w:t>
                    </w:r>
                  </w:hyperlink>
                  <w:r w:rsidRPr="00CA4808">
                    <w:rPr>
                      <w:rFonts w:asciiTheme="minorHAnsi" w:eastAsia="Arial Unicode MS" w:hAnsiTheme="minorHAnsi"/>
                      <w:color w:val="000000"/>
                      <w:sz w:val="20"/>
                      <w:u w:color="000000"/>
                    </w:rPr>
                    <w:t>)</w:t>
                  </w:r>
                </w:p>
                <w:p w:rsidR="00766065" w:rsidRPr="00C87010" w:rsidRDefault="00766065" w:rsidP="001248E5">
                  <w:pPr>
                    <w:pStyle w:val="ListParagraph"/>
                    <w:numPr>
                      <w:ilvl w:val="0"/>
                      <w:numId w:val="1"/>
                    </w:numPr>
                    <w:ind w:left="354" w:hanging="180"/>
                    <w:outlineLvl w:val="0"/>
                    <w:rPr>
                      <w:rFonts w:asciiTheme="minorHAnsi" w:eastAsia="Arial Unicode MS" w:hAnsiTheme="minorHAnsi"/>
                      <w:color w:val="000000"/>
                      <w:sz w:val="20"/>
                      <w:u w:color="000000"/>
                    </w:rPr>
                  </w:pPr>
                  <w:r w:rsidRPr="001248E5">
                    <w:rPr>
                      <w:rFonts w:asciiTheme="minorHAnsi" w:eastAsia="Arial Unicode MS" w:hAnsiTheme="minorHAnsi"/>
                      <w:color w:val="000000"/>
                      <w:sz w:val="20"/>
                      <w:u w:color="000000"/>
                    </w:rPr>
                    <w:t>Using Science to Solve Problems:  The Killer Lakes of Cameroon</w:t>
                  </w:r>
                  <w:r>
                    <w:rPr>
                      <w:rFonts w:asciiTheme="minorHAnsi" w:eastAsia="Arial Unicode MS" w:hAnsiTheme="minorHAnsi"/>
                      <w:color w:val="000000"/>
                      <w:sz w:val="20"/>
                      <w:u w:color="000000"/>
                    </w:rPr>
                    <w:t xml:space="preserve"> (</w:t>
                  </w:r>
                  <w:hyperlink r:id="rId25" w:history="1">
                    <w:r w:rsidRPr="001334AE">
                      <w:rPr>
                        <w:rStyle w:val="Hyperlink"/>
                        <w:rFonts w:asciiTheme="minorHAnsi" w:hAnsiTheme="minorHAnsi"/>
                        <w:u w:color="000000"/>
                      </w:rPr>
                      <w:t>http://www.globalchange.umich.edu/globalchange1/current/lectures/kling/killer_lakes/killer_lakes.html</w:t>
                    </w:r>
                  </w:hyperlink>
                  <w:r>
                    <w:rPr>
                      <w:rFonts w:asciiTheme="minorHAnsi" w:eastAsia="Arial Unicode MS" w:hAnsiTheme="minorHAnsi"/>
                      <w:color w:val="000000"/>
                      <w:sz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w:t>
                  </w:r>
                  <w:r w:rsidRPr="00766065">
                    <w:rPr>
                      <w:rFonts w:asciiTheme="minorHAnsi" w:eastAsia="Arial Unicode MS" w:hAnsiTheme="minorHAnsi"/>
                      <w:b/>
                      <w:color w:val="000000"/>
                      <w:sz w:val="20"/>
                      <w:u w:val="single"/>
                    </w:rPr>
                    <w:t>8</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Storms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05/20 – 05/26</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Understanding storms and fronts</w:t>
                  </w:r>
                  <w:r>
                    <w:rPr>
                      <w:rFonts w:asciiTheme="minorHAnsi" w:eastAsia="Arial Unicode MS" w:hAnsiTheme="minorHAnsi"/>
                      <w:color w:val="000000"/>
                      <w:sz w:val="20"/>
                      <w:szCs w:val="20"/>
                      <w:u w:color="000000"/>
                    </w:rPr>
                    <w:t xml:space="preserve"> (</w:t>
                  </w:r>
                  <w:hyperlink r:id="rId26" w:history="1">
                    <w:r w:rsidRPr="00E10D17">
                      <w:rPr>
                        <w:rStyle w:val="Hyperlink"/>
                        <w:rFonts w:asciiTheme="minorHAnsi" w:hAnsiTheme="minorHAnsi"/>
                        <w:szCs w:val="20"/>
                        <w:u w:color="000000"/>
                      </w:rPr>
                      <w:t>http://usatoday30.usatoday.com/weather/wstorm0.htm</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JetStream - Online School for Weather</w:t>
                  </w:r>
                  <w:r>
                    <w:rPr>
                      <w:rFonts w:asciiTheme="minorHAnsi" w:eastAsia="Arial Unicode MS" w:hAnsiTheme="minorHAnsi"/>
                      <w:color w:val="000000"/>
                      <w:sz w:val="20"/>
                      <w:szCs w:val="20"/>
                      <w:u w:color="000000"/>
                    </w:rPr>
                    <w:t xml:space="preserve"> (</w:t>
                  </w:r>
                  <w:hyperlink r:id="rId27" w:history="1">
                    <w:r w:rsidRPr="00E10D17">
                      <w:rPr>
                        <w:rStyle w:val="Hyperlink"/>
                        <w:rFonts w:asciiTheme="minorHAnsi" w:hAnsiTheme="minorHAnsi"/>
                        <w:szCs w:val="20"/>
                        <w:u w:color="000000"/>
                      </w:rPr>
                      <w:t>http://www.srh.weather.gov/jetstream/index.htm</w:t>
                    </w:r>
                  </w:hyperlink>
                  <w:r>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#9</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Floods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05/27 – 06/02</w:t>
                  </w:r>
                  <w:r w:rsidRPr="00766065">
                    <w:rPr>
                      <w:rFonts w:asciiTheme="minorHAnsi" w:eastAsia="Arial Unicode MS" w:hAnsiTheme="minorHAnsi"/>
                      <w:b/>
                      <w:color w:val="000000"/>
                      <w:sz w:val="20"/>
                      <w:u w:val="single"/>
                    </w:rPr>
                    <w:t>)</w:t>
                  </w:r>
                </w:p>
                <w:p w:rsidR="00766065" w:rsidRDefault="00766065" w:rsidP="001D6D11">
                  <w:pPr>
                    <w:pStyle w:val="ListParagraph"/>
                    <w:numPr>
                      <w:ilvl w:val="0"/>
                      <w:numId w:val="6"/>
                    </w:numPr>
                    <w:ind w:left="354" w:hanging="180"/>
                    <w:outlineLvl w:val="0"/>
                    <w:rPr>
                      <w:rFonts w:asciiTheme="minorHAnsi" w:eastAsia="Arial Unicode MS" w:hAnsiTheme="minorHAnsi"/>
                      <w:color w:val="000000"/>
                      <w:sz w:val="20"/>
                      <w:u w:color="000000"/>
                    </w:rPr>
                  </w:pPr>
                  <w:r w:rsidRPr="007905AE">
                    <w:rPr>
                      <w:rFonts w:asciiTheme="minorHAnsi" w:eastAsia="Arial Unicode MS" w:hAnsiTheme="minorHAnsi"/>
                      <w:color w:val="000000"/>
                      <w:sz w:val="20"/>
                      <w:u w:color="000000"/>
                    </w:rPr>
                    <w:t>The Hows and Whys of Floods (</w:t>
                  </w:r>
                  <w:hyperlink r:id="rId28" w:history="1">
                    <w:r w:rsidRPr="00155371">
                      <w:rPr>
                        <w:rStyle w:val="Hyperlink"/>
                        <w:rFonts w:asciiTheme="minorHAnsi" w:hAnsiTheme="minorHAnsi"/>
                        <w:u w:color="000000"/>
                      </w:rPr>
                      <w:t>http://www.pbs.org/newshour/infocus/floods/science.html</w:t>
                    </w:r>
                  </w:hyperlink>
                  <w:r w:rsidRPr="007905AE">
                    <w:rPr>
                      <w:rFonts w:asciiTheme="minorHAnsi" w:eastAsia="Arial Unicode MS" w:hAnsiTheme="minorHAnsi"/>
                      <w:color w:val="000000"/>
                      <w:sz w:val="20"/>
                      <w:u w:color="000000"/>
                    </w:rPr>
                    <w:t>)</w:t>
                  </w:r>
                </w:p>
                <w:p w:rsidR="00766065" w:rsidRPr="007905AE" w:rsidRDefault="00766065" w:rsidP="001D6D11">
                  <w:pPr>
                    <w:pStyle w:val="ListParagraph"/>
                    <w:numPr>
                      <w:ilvl w:val="0"/>
                      <w:numId w:val="6"/>
                    </w:numPr>
                    <w:ind w:left="354" w:hanging="180"/>
                    <w:outlineLvl w:val="0"/>
                    <w:rPr>
                      <w:rFonts w:asciiTheme="minorHAnsi" w:eastAsia="Arial Unicode MS" w:hAnsiTheme="minorHAnsi"/>
                      <w:color w:val="000000"/>
                      <w:sz w:val="20"/>
                      <w:u w:color="000000"/>
                    </w:rPr>
                  </w:pPr>
                  <w:r>
                    <w:rPr>
                      <w:rFonts w:asciiTheme="minorHAnsi" w:eastAsia="Arial Unicode MS" w:hAnsiTheme="minorHAnsi"/>
                      <w:color w:val="000000"/>
                      <w:sz w:val="20"/>
                      <w:u w:color="000000"/>
                    </w:rPr>
                    <w:t>Flooding and Flood Risk (</w:t>
                  </w:r>
                  <w:hyperlink r:id="rId29" w:history="1">
                    <w:r w:rsidRPr="00155371">
                      <w:rPr>
                        <w:rStyle w:val="Hyperlink"/>
                        <w:rFonts w:asciiTheme="minorHAnsi" w:hAnsiTheme="minorHAnsi"/>
                        <w:u w:color="000000"/>
                      </w:rPr>
                      <w:t>http://www.floodsmart.gov/floodsmart/pages/flooding_flood_risks/ffr_overview.jsp</w:t>
                    </w:r>
                  </w:hyperlink>
                  <w:r>
                    <w:rPr>
                      <w:rFonts w:asciiTheme="minorHAnsi" w:eastAsia="Arial Unicode MS" w:hAnsiTheme="minorHAnsi"/>
                      <w:color w:val="000000"/>
                      <w:sz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#10</w:t>
                  </w:r>
                  <w:r w:rsidRPr="00766065">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Fire and Mass Wasting</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w:t>
                  </w:r>
                  <w:r w:rsidRPr="00766065">
                    <w:rPr>
                      <w:rFonts w:asciiTheme="minorHAnsi" w:eastAsia="Arial Unicode MS" w:hAnsiTheme="minorHAnsi"/>
                      <w:b/>
                      <w:color w:val="000000"/>
                      <w:sz w:val="20"/>
                      <w:u w:val="single"/>
                    </w:rPr>
                    <w:t>06/03 – 06/09</w:t>
                  </w:r>
                  <w:r w:rsidRPr="00766065">
                    <w:rPr>
                      <w:rFonts w:asciiTheme="minorHAnsi" w:eastAsia="Arial Unicode MS" w:hAnsiTheme="minorHAnsi"/>
                      <w:b/>
                      <w:color w:val="000000"/>
                      <w:sz w:val="20"/>
                      <w:u w:val="single"/>
                    </w:rPr>
                    <w:t>)</w:t>
                  </w:r>
                </w:p>
              </w:tc>
            </w:tr>
          </w:tbl>
          <w:p w:rsidR="00242828" w:rsidRDefault="00242828" w:rsidP="00242828">
            <w:pPr>
              <w:pStyle w:val="Body1"/>
              <w:rPr>
                <w:rFonts w:ascii="Arial" w:hAnsi="Arial"/>
                <w:b/>
                <w:u w:val="single"/>
              </w:rPr>
            </w:pPr>
          </w:p>
        </w:tc>
      </w:tr>
    </w:tbl>
    <w:p w:rsidR="00301EAE" w:rsidRDefault="00301EAE">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A156D" w:rsidTr="00A44E36">
        <w:trPr>
          <w:trHeight w:val="288"/>
          <w:jc w:val="center"/>
        </w:trPr>
        <w:tc>
          <w:tcPr>
            <w:tcW w:w="10800" w:type="dxa"/>
            <w:vAlign w:val="bottom"/>
          </w:tcPr>
          <w:p w:rsidR="005A156D" w:rsidRPr="005A156D" w:rsidRDefault="005A156D"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rPr>
            </w:pPr>
            <w:r w:rsidRPr="00452566">
              <w:rPr>
                <w:rFonts w:asciiTheme="minorHAnsi" w:hAnsiTheme="minorHAnsi"/>
                <w:b/>
                <w:sz w:val="22"/>
                <w:u w:val="single"/>
              </w:rPr>
              <w:lastRenderedPageBreak/>
              <w:t>METHODS OF EVALUATION, GRADING, ATTENDANCE</w:t>
            </w:r>
            <w:r w:rsidRPr="00452566">
              <w:rPr>
                <w:rFonts w:asciiTheme="minorHAnsi" w:eastAsia="Helvetica" w:hAnsiTheme="minorHAnsi"/>
                <w:sz w:val="22"/>
              </w:rPr>
              <w:t>:</w:t>
            </w:r>
          </w:p>
        </w:tc>
      </w:tr>
      <w:tr w:rsidR="005A156D" w:rsidTr="00452566">
        <w:trPr>
          <w:trHeight w:val="864"/>
          <w:jc w:val="center"/>
        </w:trPr>
        <w:tc>
          <w:tcPr>
            <w:tcW w:w="10800" w:type="dxa"/>
            <w:vAlign w:val="bottom"/>
          </w:tcPr>
          <w:p w:rsidR="005A156D" w:rsidRPr="005A156D" w:rsidRDefault="005A156D" w:rsidP="00452566">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szCs w:val="18"/>
                <w:u w:val="single"/>
              </w:rPr>
            </w:pPr>
            <w:r w:rsidRPr="005A156D">
              <w:rPr>
                <w:rFonts w:asciiTheme="minorHAnsi" w:hAnsiTheme="minorHAnsi"/>
                <w:b/>
                <w:sz w:val="20"/>
                <w:szCs w:val="18"/>
              </w:rPr>
              <w:t xml:space="preserve">Exams - </w:t>
            </w:r>
            <w:r w:rsidRPr="005A156D">
              <w:rPr>
                <w:rFonts w:asciiTheme="minorHAnsi" w:hAnsiTheme="minorHAnsi"/>
                <w:sz w:val="20"/>
                <w:szCs w:val="18"/>
              </w:rPr>
              <w:t xml:space="preserve">There will be two exams - one midterm and one final. Makeup exams will be given </w:t>
            </w:r>
            <w:r w:rsidRPr="005A156D">
              <w:rPr>
                <w:rFonts w:asciiTheme="minorHAnsi" w:hAnsiTheme="minorHAnsi"/>
                <w:sz w:val="20"/>
                <w:szCs w:val="18"/>
                <w:u w:val="single"/>
              </w:rPr>
              <w:t>only</w:t>
            </w:r>
            <w:r w:rsidRPr="005A156D">
              <w:rPr>
                <w:rFonts w:asciiTheme="minorHAnsi" w:hAnsiTheme="minorHAnsi"/>
                <w:sz w:val="20"/>
                <w:szCs w:val="18"/>
              </w:rPr>
              <w:t xml:space="preserve"> to those who can verify a valid excuse for missing an exam. The makeup will be given at a time that is mutually agreeable to both the student and myself, but must be arranged prior to the initial exam.  </w:t>
            </w:r>
          </w:p>
        </w:tc>
      </w:tr>
      <w:tr w:rsidR="005A156D" w:rsidTr="005A156D">
        <w:trPr>
          <w:trHeight w:val="1080"/>
          <w:jc w:val="center"/>
        </w:trPr>
        <w:tc>
          <w:tcPr>
            <w:tcW w:w="10800" w:type="dxa"/>
            <w:vAlign w:val="bottom"/>
          </w:tcPr>
          <w:p w:rsidR="005A156D" w:rsidRPr="005A156D" w:rsidRDefault="005A156D" w:rsidP="00D32F61">
            <w:pPr>
              <w:pStyle w:val="Body1"/>
              <w:rPr>
                <w:rFonts w:asciiTheme="minorHAnsi" w:hAnsiTheme="minorHAnsi"/>
                <w:sz w:val="20"/>
                <w:szCs w:val="18"/>
              </w:rPr>
            </w:pPr>
            <w:r w:rsidRPr="005A156D">
              <w:rPr>
                <w:rFonts w:asciiTheme="minorHAnsi" w:hAnsiTheme="minorHAnsi"/>
                <w:b/>
                <w:sz w:val="20"/>
                <w:szCs w:val="18"/>
              </w:rPr>
              <w:t>Quizzes –</w:t>
            </w:r>
            <w:r w:rsidR="00D32F61">
              <w:rPr>
                <w:rFonts w:asciiTheme="minorHAnsi" w:hAnsiTheme="minorHAnsi"/>
                <w:b/>
                <w:sz w:val="20"/>
                <w:szCs w:val="18"/>
              </w:rPr>
              <w:t xml:space="preserve"> </w:t>
            </w:r>
            <w:r w:rsidR="00D32F61" w:rsidRPr="005A156D">
              <w:rPr>
                <w:rFonts w:asciiTheme="minorHAnsi" w:hAnsiTheme="minorHAnsi"/>
                <w:sz w:val="20"/>
                <w:szCs w:val="18"/>
              </w:rPr>
              <w:t xml:space="preserve">This class has no textbook.  Instead, students will view various websites in order to gain a deeper understanding of the topics covered in lecture.  Students are required to log onto Moodle and take a weekly quiz. </w:t>
            </w:r>
            <w:r w:rsidR="00D32F61">
              <w:rPr>
                <w:rFonts w:asciiTheme="minorHAnsi" w:hAnsiTheme="minorHAnsi"/>
                <w:sz w:val="20"/>
                <w:szCs w:val="18"/>
              </w:rPr>
              <w:t xml:space="preserve"> </w:t>
            </w:r>
            <w:r w:rsidR="00C87010" w:rsidRPr="005A156D">
              <w:rPr>
                <w:rFonts w:asciiTheme="minorHAnsi" w:hAnsiTheme="minorHAnsi"/>
                <w:sz w:val="20"/>
                <w:szCs w:val="18"/>
              </w:rPr>
              <w:t xml:space="preserve">Each quiz will be worth </w:t>
            </w:r>
            <w:r w:rsidR="00D32F61">
              <w:rPr>
                <w:rFonts w:asciiTheme="minorHAnsi" w:hAnsiTheme="minorHAnsi"/>
                <w:sz w:val="20"/>
                <w:szCs w:val="18"/>
              </w:rPr>
              <w:t>2</w:t>
            </w:r>
            <w:r w:rsidR="00C87010" w:rsidRPr="005A156D">
              <w:rPr>
                <w:rFonts w:asciiTheme="minorHAnsi" w:hAnsiTheme="minorHAnsi"/>
                <w:sz w:val="20"/>
                <w:szCs w:val="18"/>
              </w:rPr>
              <w:t>0 points and will cover what we have learned (or will learn) in class that week</w:t>
            </w:r>
            <w:r w:rsidR="00D32F61">
              <w:rPr>
                <w:rFonts w:asciiTheme="minorHAnsi" w:hAnsiTheme="minorHAnsi"/>
                <w:sz w:val="20"/>
                <w:szCs w:val="18"/>
              </w:rPr>
              <w:t xml:space="preserve"> in addition to the required website readings</w:t>
            </w:r>
            <w:r w:rsidR="00C87010" w:rsidRPr="005A156D">
              <w:rPr>
                <w:rFonts w:asciiTheme="minorHAnsi" w:hAnsiTheme="minorHAnsi"/>
                <w:sz w:val="20"/>
                <w:szCs w:val="18"/>
              </w:rPr>
              <w:t xml:space="preserve">.  Students may access the quiz anytime from 8 am </w:t>
            </w:r>
            <w:r w:rsidR="00D32F61">
              <w:rPr>
                <w:rFonts w:asciiTheme="minorHAnsi" w:hAnsiTheme="minorHAnsi"/>
                <w:sz w:val="20"/>
                <w:szCs w:val="18"/>
              </w:rPr>
              <w:t>Mon</w:t>
            </w:r>
            <w:r w:rsidR="00C87010" w:rsidRPr="005A156D">
              <w:rPr>
                <w:rFonts w:asciiTheme="minorHAnsi" w:hAnsiTheme="minorHAnsi"/>
                <w:sz w:val="20"/>
                <w:szCs w:val="18"/>
              </w:rPr>
              <w:t xml:space="preserve">day through 11:59 pm </w:t>
            </w:r>
            <w:r w:rsidR="00D32F61">
              <w:rPr>
                <w:rFonts w:asciiTheme="minorHAnsi" w:hAnsiTheme="minorHAnsi"/>
                <w:sz w:val="20"/>
                <w:szCs w:val="18"/>
              </w:rPr>
              <w:t>Sund</w:t>
            </w:r>
            <w:r w:rsidR="00C87010" w:rsidRPr="005A156D">
              <w:rPr>
                <w:rFonts w:asciiTheme="minorHAnsi" w:hAnsiTheme="minorHAnsi"/>
                <w:sz w:val="20"/>
                <w:szCs w:val="18"/>
              </w:rPr>
              <w:t xml:space="preserve">ay.  Students may take the quiz only once.  </w:t>
            </w:r>
            <w:r w:rsidR="00C87010" w:rsidRPr="005A156D">
              <w:rPr>
                <w:rFonts w:asciiTheme="minorHAnsi" w:hAnsiTheme="minorHAnsi"/>
                <w:b/>
                <w:sz w:val="20"/>
                <w:szCs w:val="18"/>
              </w:rPr>
              <w:t>Students who do not take the quiz during the allowed time will not be allowed to make up the quiz unless they have an excused absence.   No exceptions!</w:t>
            </w:r>
          </w:p>
        </w:tc>
      </w:tr>
      <w:tr w:rsidR="005A156D" w:rsidTr="005A156D">
        <w:trPr>
          <w:trHeight w:val="2016"/>
          <w:jc w:val="center"/>
        </w:trPr>
        <w:tc>
          <w:tcPr>
            <w:tcW w:w="10800" w:type="dxa"/>
            <w:vAlign w:val="bottom"/>
          </w:tcPr>
          <w:p w:rsidR="005A156D" w:rsidRPr="005A156D" w:rsidRDefault="005A156D" w:rsidP="005A156D">
            <w:pPr>
              <w:pStyle w:val="Body1"/>
              <w:rPr>
                <w:rFonts w:asciiTheme="minorHAnsi" w:hAnsiTheme="minorHAnsi"/>
                <w:b/>
                <w:sz w:val="20"/>
                <w:szCs w:val="18"/>
              </w:rPr>
            </w:pPr>
            <w:r w:rsidRPr="005A156D">
              <w:rPr>
                <w:rFonts w:asciiTheme="minorHAnsi" w:hAnsiTheme="minorHAnsi"/>
                <w:b/>
                <w:sz w:val="20"/>
                <w:szCs w:val="18"/>
              </w:rPr>
              <w:t>Attendance</w:t>
            </w:r>
            <w:r w:rsidRPr="005A156D">
              <w:rPr>
                <w:rFonts w:asciiTheme="minorHAnsi" w:hAnsiTheme="minorHAnsi"/>
                <w:sz w:val="20"/>
                <w:szCs w:val="18"/>
              </w:rPr>
              <w:t xml:space="preserve"> - Students are expected to attend each class session and to arrive on time. Funding for this University is based on student attendance, therefore YOU MUST ATTEND CLASS if you wish to get credit for this course. However, if you miss a class session of valid reasons (illness), it will up to you to make arrangements to complete the missed activity. </w:t>
            </w:r>
            <w:r w:rsidRPr="005A156D">
              <w:rPr>
                <w:rFonts w:asciiTheme="minorHAnsi" w:hAnsiTheme="minorHAnsi"/>
                <w:b/>
                <w:sz w:val="20"/>
                <w:szCs w:val="18"/>
              </w:rPr>
              <w:t xml:space="preserve">Students who miss a class due to an unexcused absence will NOT be allowed to turn in the project late or make up an exam. </w:t>
            </w:r>
            <w:r w:rsidRPr="005A156D">
              <w:rPr>
                <w:rFonts w:asciiTheme="minorHAnsi" w:hAnsiTheme="minorHAnsi"/>
                <w:sz w:val="20"/>
                <w:szCs w:val="18"/>
              </w:rPr>
              <w:t xml:space="preserve">Make-up exams will be given only to those who can verify a valid excuse for missing the exam. The make-up exam will given at a time that is mutually agreeable to both the student and myself. </w:t>
            </w:r>
            <w:r w:rsidRPr="005A156D">
              <w:rPr>
                <w:rFonts w:asciiTheme="minorHAnsi" w:hAnsiTheme="minorHAnsi"/>
                <w:b/>
                <w:sz w:val="20"/>
                <w:szCs w:val="18"/>
              </w:rPr>
              <w:t>Failure to take the make-up exam within one week of the original assignment date OR before the last week of class will result in the missed exam counting in as a zero.  All proof of excused absences MUST be shown PRIOR to the student making up the exam or turning in the project late, &amp; MUST be BEFORE the last day of class.</w:t>
            </w:r>
          </w:p>
        </w:tc>
      </w:tr>
      <w:tr w:rsidR="00452566" w:rsidTr="00452566">
        <w:trPr>
          <w:trHeight w:val="1728"/>
          <w:jc w:val="center"/>
        </w:trPr>
        <w:tc>
          <w:tcPr>
            <w:tcW w:w="10800" w:type="dxa"/>
            <w:vAlign w:val="bottom"/>
          </w:tcPr>
          <w:p w:rsidR="00452566" w:rsidRPr="00452566" w:rsidRDefault="00452566" w:rsidP="00452566">
            <w:pPr>
              <w:pStyle w:val="Body1"/>
              <w:rPr>
                <w:rFonts w:asciiTheme="minorHAnsi" w:hAnsiTheme="minorHAnsi"/>
                <w:sz w:val="20"/>
                <w:szCs w:val="18"/>
              </w:rPr>
            </w:pPr>
            <w:r w:rsidRPr="00452566">
              <w:rPr>
                <w:rFonts w:asciiTheme="minorHAnsi" w:hAnsiTheme="minorHAnsi"/>
                <w:b/>
                <w:sz w:val="20"/>
                <w:szCs w:val="18"/>
              </w:rPr>
              <w:t xml:space="preserve">Assessment -   </w:t>
            </w:r>
            <w:r w:rsidRPr="00452566">
              <w:rPr>
                <w:rFonts w:asciiTheme="minorHAnsi" w:hAnsiTheme="minorHAnsi"/>
                <w:sz w:val="20"/>
                <w:szCs w:val="18"/>
              </w:rPr>
              <w:t>Your grade in this class is based upon the points YOU earn through completing</w:t>
            </w:r>
            <w:r w:rsidR="00766065">
              <w:rPr>
                <w:rFonts w:asciiTheme="minorHAnsi" w:hAnsiTheme="minorHAnsi"/>
                <w:sz w:val="20"/>
                <w:szCs w:val="18"/>
              </w:rPr>
              <w:t xml:space="preserve"> quizzes</w:t>
            </w:r>
            <w:r w:rsidRPr="00452566">
              <w:rPr>
                <w:rFonts w:asciiTheme="minorHAnsi" w:hAnsiTheme="minorHAnsi"/>
                <w:sz w:val="20"/>
                <w:szCs w:val="18"/>
              </w:rPr>
              <w:t xml:space="preserve"> and exams.  </w:t>
            </w:r>
            <w:r w:rsidRPr="00766065">
              <w:rPr>
                <w:rFonts w:asciiTheme="minorHAnsi" w:hAnsiTheme="minorHAnsi"/>
                <w:sz w:val="20"/>
                <w:szCs w:val="18"/>
                <w:u w:val="single"/>
              </w:rPr>
              <w:t>Nothing</w:t>
            </w:r>
            <w:r w:rsidRPr="00452566">
              <w:rPr>
                <w:rFonts w:asciiTheme="minorHAnsi" w:hAnsiTheme="minorHAnsi"/>
                <w:sz w:val="20"/>
                <w:szCs w:val="18"/>
              </w:rPr>
              <w:t xml:space="preserve"> in this class is curved.  Your grade is based upon your performance.   Your final grade in this class is based on your percentage score out of </w:t>
            </w:r>
            <w:r>
              <w:rPr>
                <w:rFonts w:asciiTheme="minorHAnsi" w:hAnsiTheme="minorHAnsi"/>
                <w:sz w:val="20"/>
                <w:szCs w:val="18"/>
              </w:rPr>
              <w:t>4</w:t>
            </w:r>
            <w:r w:rsidRPr="00452566">
              <w:rPr>
                <w:rFonts w:asciiTheme="minorHAnsi" w:hAnsiTheme="minorHAnsi"/>
                <w:sz w:val="20"/>
                <w:szCs w:val="18"/>
              </w:rPr>
              <w:t>00 points.  See the table below.</w:t>
            </w:r>
          </w:p>
          <w:p w:rsidR="00452566" w:rsidRPr="00452566" w:rsidRDefault="00452566" w:rsidP="00452566">
            <w:pPr>
              <w:pStyle w:val="Body1"/>
              <w:rPr>
                <w:rFonts w:asciiTheme="minorHAnsi" w:hAnsiTheme="minorHAnsi"/>
                <w:sz w:val="20"/>
                <w:szCs w:val="18"/>
              </w:rPr>
            </w:pPr>
          </w:p>
          <w:p w:rsidR="00242828" w:rsidRDefault="00452566" w:rsidP="00452566">
            <w:pPr>
              <w:pStyle w:val="Body1"/>
              <w:rPr>
                <w:rFonts w:asciiTheme="minorHAnsi" w:hAnsiTheme="minorHAnsi"/>
                <w:sz w:val="20"/>
                <w:szCs w:val="18"/>
              </w:rPr>
            </w:pPr>
            <w:r w:rsidRPr="00452566">
              <w:rPr>
                <w:rFonts w:asciiTheme="minorHAnsi" w:hAnsiTheme="minorHAnsi"/>
                <w:sz w:val="20"/>
                <w:szCs w:val="18"/>
              </w:rPr>
              <w:t xml:space="preserve">You may do up to 20 points of extra credit work to raise your total points earned (please see attached list). All extra credit is due the last day of class – not the day of the final.   By doing extra credit you agree that you will NOT ask to have your grade “bumped up” at the end of the </w:t>
            </w:r>
            <w:r>
              <w:rPr>
                <w:rFonts w:asciiTheme="minorHAnsi" w:hAnsiTheme="minorHAnsi"/>
                <w:sz w:val="20"/>
                <w:szCs w:val="18"/>
              </w:rPr>
              <w:t>quarter.</w:t>
            </w:r>
          </w:p>
          <w:tbl>
            <w:tblPr>
              <w:tblW w:w="0" w:type="auto"/>
              <w:shd w:val="clear" w:color="auto" w:fill="FFFFFF"/>
              <w:tblLook w:val="0000" w:firstRow="0" w:lastRow="0" w:firstColumn="0" w:lastColumn="0" w:noHBand="0" w:noVBand="0"/>
            </w:tblPr>
            <w:tblGrid>
              <w:gridCol w:w="2369"/>
              <w:gridCol w:w="3833"/>
              <w:gridCol w:w="331"/>
              <w:gridCol w:w="1760"/>
              <w:gridCol w:w="209"/>
              <w:gridCol w:w="1950"/>
              <w:gridCol w:w="132"/>
            </w:tblGrid>
            <w:tr w:rsidR="00242828" w:rsidTr="00766065">
              <w:trPr>
                <w:gridAfter w:val="1"/>
                <w:wAfter w:w="132" w:type="dxa"/>
                <w:cantSplit/>
                <w:trHeight w:val="60"/>
              </w:trPr>
              <w:tc>
                <w:tcPr>
                  <w:tcW w:w="2369"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bottom"/>
                </w:tcPr>
                <w:p w:rsidR="00242828" w:rsidRDefault="00242828" w:rsidP="009518A1"/>
              </w:tc>
              <w:tc>
                <w:tcPr>
                  <w:tcW w:w="3833"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Points possible</w:t>
                  </w:r>
                </w:p>
              </w:tc>
              <w:tc>
                <w:tcPr>
                  <w:tcW w:w="2091" w:type="dxa"/>
                  <w:gridSpan w:val="2"/>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Total Points Possible</w:t>
                  </w:r>
                </w:p>
              </w:tc>
              <w:tc>
                <w:tcPr>
                  <w:tcW w:w="2159" w:type="dxa"/>
                  <w:gridSpan w:val="2"/>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 of grade</w:t>
                  </w:r>
                </w:p>
              </w:tc>
            </w:tr>
            <w:tr w:rsidR="00242828" w:rsidTr="00766065">
              <w:trPr>
                <w:gridAfter w:val="1"/>
                <w:wAfter w:w="132" w:type="dxa"/>
                <w:cantSplit/>
                <w:trHeight w:hRule="exact" w:val="360"/>
              </w:trPr>
              <w:tc>
                <w:tcPr>
                  <w:tcW w:w="2369"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b/>
                      <w:sz w:val="20"/>
                    </w:rPr>
                  </w:pPr>
                  <w:r>
                    <w:rPr>
                      <w:rFonts w:ascii="Arial" w:hAnsi="Arial"/>
                      <w:b/>
                      <w:sz w:val="20"/>
                    </w:rPr>
                    <w:t>Exams</w:t>
                  </w:r>
                </w:p>
              </w:tc>
              <w:tc>
                <w:tcPr>
                  <w:tcW w:w="3833"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sz w:val="20"/>
                    </w:rPr>
                  </w:pPr>
                  <w:r>
                    <w:rPr>
                      <w:rFonts w:ascii="Arial" w:hAnsi="Arial"/>
                      <w:sz w:val="20"/>
                    </w:rPr>
                    <w:t>2 exams at 100 points each</w:t>
                  </w:r>
                </w:p>
              </w:tc>
              <w:tc>
                <w:tcPr>
                  <w:tcW w:w="2091" w:type="dxa"/>
                  <w:gridSpan w:val="2"/>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200</w:t>
                  </w:r>
                </w:p>
              </w:tc>
              <w:tc>
                <w:tcPr>
                  <w:tcW w:w="2159" w:type="dxa"/>
                  <w:gridSpan w:val="2"/>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50.0%</w:t>
                  </w:r>
                </w:p>
              </w:tc>
            </w:tr>
            <w:tr w:rsidR="00242828" w:rsidTr="00766065">
              <w:trPr>
                <w:gridAfter w:val="1"/>
                <w:wAfter w:w="132" w:type="dxa"/>
                <w:cantSplit/>
                <w:trHeight w:hRule="exact" w:val="360"/>
              </w:trPr>
              <w:tc>
                <w:tcPr>
                  <w:tcW w:w="2369"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b/>
                      <w:sz w:val="20"/>
                    </w:rPr>
                  </w:pPr>
                  <w:r>
                    <w:rPr>
                      <w:rFonts w:ascii="Arial" w:hAnsi="Arial"/>
                      <w:b/>
                      <w:sz w:val="20"/>
                    </w:rPr>
                    <w:t>Quizzes</w:t>
                  </w:r>
                </w:p>
              </w:tc>
              <w:tc>
                <w:tcPr>
                  <w:tcW w:w="38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4809CC">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sz w:val="20"/>
                    </w:rPr>
                  </w:pPr>
                  <w:r>
                    <w:rPr>
                      <w:rFonts w:ascii="Arial" w:hAnsi="Arial"/>
                      <w:sz w:val="20"/>
                    </w:rPr>
                    <w:t xml:space="preserve">10 @ </w:t>
                  </w:r>
                  <w:r w:rsidR="004809CC">
                    <w:rPr>
                      <w:rFonts w:ascii="Arial" w:hAnsi="Arial"/>
                      <w:sz w:val="20"/>
                    </w:rPr>
                    <w:t>2</w:t>
                  </w:r>
                  <w:r>
                    <w:rPr>
                      <w:rFonts w:ascii="Arial" w:hAnsi="Arial"/>
                      <w:sz w:val="20"/>
                    </w:rPr>
                    <w:t>0  points each</w:t>
                  </w:r>
                </w:p>
              </w:tc>
              <w:tc>
                <w:tcPr>
                  <w:tcW w:w="209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42828" w:rsidRDefault="004809CC"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2</w:t>
                  </w:r>
                  <w:r w:rsidR="00242828">
                    <w:rPr>
                      <w:rFonts w:ascii="Arial" w:hAnsi="Arial"/>
                      <w:sz w:val="20"/>
                    </w:rPr>
                    <w:t>00</w:t>
                  </w:r>
                </w:p>
              </w:tc>
              <w:tc>
                <w:tcPr>
                  <w:tcW w:w="2159" w:type="dxa"/>
                  <w:gridSpan w:val="2"/>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42828"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50</w:t>
                  </w:r>
                  <w:r w:rsidR="00242828">
                    <w:rPr>
                      <w:rFonts w:ascii="Arial" w:hAnsi="Arial"/>
                      <w:sz w:val="20"/>
                    </w:rPr>
                    <w:t>.0%</w:t>
                  </w:r>
                </w:p>
              </w:tc>
            </w:tr>
            <w:tr w:rsidR="00242828" w:rsidTr="00766065">
              <w:trPr>
                <w:gridAfter w:val="1"/>
                <w:wAfter w:w="132" w:type="dxa"/>
                <w:cantSplit/>
                <w:trHeight w:hRule="exact" w:val="360"/>
              </w:trPr>
              <w:tc>
                <w:tcPr>
                  <w:tcW w:w="2369" w:type="dxa"/>
                  <w:tcBorders>
                    <w:top w:val="single" w:sz="8" w:space="0" w:color="000000"/>
                  </w:tcBorders>
                  <w:shd w:val="clear" w:color="auto" w:fill="FFFFFF"/>
                  <w:tcMar>
                    <w:top w:w="80" w:type="dxa"/>
                    <w:left w:w="0" w:type="dxa"/>
                    <w:bottom w:w="80" w:type="dxa"/>
                    <w:right w:w="0" w:type="dxa"/>
                  </w:tcMar>
                </w:tcPr>
                <w:p w:rsidR="00242828" w:rsidRDefault="00242828" w:rsidP="009518A1">
                  <w:pPr>
                    <w:pStyle w:val="Body1"/>
                    <w:spacing w:line="120" w:lineRule="exact"/>
                  </w:pPr>
                </w:p>
              </w:tc>
              <w:tc>
                <w:tcPr>
                  <w:tcW w:w="3833" w:type="dxa"/>
                  <w:tcBorders>
                    <w:top w:val="single" w:sz="8" w:space="0" w:color="000000"/>
                  </w:tcBorders>
                  <w:shd w:val="clear" w:color="auto" w:fill="FFFFFF"/>
                  <w:tcMar>
                    <w:top w:w="80" w:type="dxa"/>
                    <w:left w:w="0" w:type="dxa"/>
                    <w:bottom w:w="80" w:type="dxa"/>
                    <w:right w:w="0" w:type="dxa"/>
                  </w:tcMar>
                </w:tcPr>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b/>
                      <w:sz w:val="20"/>
                    </w:rPr>
                  </w:pPr>
                  <w:r>
                    <w:rPr>
                      <w:rFonts w:ascii="Arial" w:hAnsi="Arial"/>
                      <w:b/>
                      <w:sz w:val="20"/>
                    </w:rPr>
                    <w:t xml:space="preserve">Total      </w:t>
                  </w:r>
                </w:p>
              </w:tc>
              <w:tc>
                <w:tcPr>
                  <w:tcW w:w="2091" w:type="dxa"/>
                  <w:gridSpan w:val="2"/>
                  <w:tcBorders>
                    <w:top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r>
                    <w:rPr>
                      <w:rFonts w:ascii="Arial" w:hAnsi="Arial"/>
                      <w:b/>
                      <w:sz w:val="20"/>
                    </w:rPr>
                    <w:t>400</w:t>
                  </w:r>
                </w:p>
              </w:tc>
              <w:tc>
                <w:tcPr>
                  <w:tcW w:w="2159" w:type="dxa"/>
                  <w:gridSpan w:val="2"/>
                  <w:tcBorders>
                    <w:top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r>
                    <w:rPr>
                      <w:rFonts w:ascii="Arial" w:hAnsi="Arial"/>
                      <w:b/>
                      <w:sz w:val="20"/>
                    </w:rPr>
                    <w:t>100%</w:t>
                  </w:r>
                </w:p>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r>
            <w:tr w:rsidR="00766065" w:rsidTr="00766065">
              <w:trPr>
                <w:gridAfter w:val="1"/>
                <w:wAfter w:w="132" w:type="dxa"/>
                <w:cantSplit/>
                <w:trHeight w:hRule="exact" w:val="360"/>
              </w:trPr>
              <w:tc>
                <w:tcPr>
                  <w:tcW w:w="2369" w:type="dxa"/>
                  <w:tcBorders>
                    <w:bottom w:val="none" w:sz="16" w:space="0" w:color="000000"/>
                  </w:tcBorders>
                  <w:shd w:val="clear" w:color="auto" w:fill="FFFFFF"/>
                  <w:tcMar>
                    <w:top w:w="80" w:type="dxa"/>
                    <w:left w:w="0" w:type="dxa"/>
                    <w:bottom w:w="80" w:type="dxa"/>
                    <w:right w:w="0" w:type="dxa"/>
                  </w:tcMar>
                </w:tcPr>
                <w:p w:rsidR="00766065" w:rsidRDefault="00766065" w:rsidP="009518A1">
                  <w:pPr>
                    <w:pStyle w:val="Body1"/>
                    <w:spacing w:line="120" w:lineRule="exact"/>
                  </w:pPr>
                </w:p>
              </w:tc>
              <w:tc>
                <w:tcPr>
                  <w:tcW w:w="3833" w:type="dxa"/>
                  <w:shd w:val="clear" w:color="auto" w:fill="FFFFFF"/>
                  <w:tcMar>
                    <w:top w:w="80" w:type="dxa"/>
                    <w:left w:w="0" w:type="dxa"/>
                    <w:bottom w:w="80" w:type="dxa"/>
                    <w:right w:w="0" w:type="dxa"/>
                  </w:tcMar>
                </w:tcPr>
                <w:p w:rsidR="00766065" w:rsidRDefault="00766065"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b/>
                      <w:sz w:val="20"/>
                    </w:rPr>
                  </w:pPr>
                </w:p>
              </w:tc>
              <w:tc>
                <w:tcPr>
                  <w:tcW w:w="2091" w:type="dxa"/>
                  <w:gridSpan w:val="2"/>
                  <w:shd w:val="clear" w:color="auto" w:fill="FFFFFF"/>
                  <w:tcMar>
                    <w:top w:w="80" w:type="dxa"/>
                    <w:left w:w="0" w:type="dxa"/>
                    <w:bottom w:w="80" w:type="dxa"/>
                    <w:right w:w="0" w:type="dxa"/>
                  </w:tcMar>
                  <w:vAlign w:val="center"/>
                </w:tcPr>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c>
                <w:tcPr>
                  <w:tcW w:w="2159" w:type="dxa"/>
                  <w:gridSpan w:val="2"/>
                  <w:shd w:val="clear" w:color="auto" w:fill="FFFFFF"/>
                  <w:tcMar>
                    <w:top w:w="80" w:type="dxa"/>
                    <w:left w:w="0" w:type="dxa"/>
                    <w:bottom w:w="80" w:type="dxa"/>
                    <w:right w:w="0" w:type="dxa"/>
                  </w:tcMar>
                  <w:vAlign w:val="center"/>
                </w:tcPr>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r>
            <w:tr w:rsidR="00242828" w:rsidTr="00766065">
              <w:trPr>
                <w:cantSplit/>
                <w:trHeight w:val="144"/>
              </w:trPr>
              <w:tc>
                <w:tcPr>
                  <w:tcW w:w="6533" w:type="dxa"/>
                  <w:gridSpan w:val="3"/>
                  <w:vMerge w:val="restart"/>
                  <w:tcBorders>
                    <w:top w:val="none" w:sz="16" w:space="0" w:color="000000"/>
                    <w:left w:val="none" w:sz="8" w:space="0" w:color="000000"/>
                    <w:bottom w:val="none" w:sz="8" w:space="0" w:color="000000"/>
                  </w:tcBorders>
                  <w:shd w:val="clear" w:color="auto" w:fill="FFFFFF"/>
                  <w:tcMar>
                    <w:top w:w="80" w:type="dxa"/>
                    <w:left w:w="0" w:type="dxa"/>
                    <w:bottom w:w="80" w:type="dxa"/>
                    <w:right w:w="0" w:type="dxa"/>
                  </w:tcMar>
                  <w:vAlign w:val="center"/>
                </w:tcPr>
                <w:p w:rsidR="00242828" w:rsidRDefault="009903AC" w:rsidP="009518A1">
                  <w:r>
                    <w:rPr>
                      <w:noProof/>
                    </w:rPr>
                    <mc:AlternateContent>
                      <mc:Choice Requires="wpg">
                        <w:drawing>
                          <wp:anchor distT="57150" distB="57150" distL="57150" distR="57150" simplePos="0" relativeHeight="251658240" behindDoc="0" locked="0" layoutInCell="1" allowOverlap="1">
                            <wp:simplePos x="0" y="0"/>
                            <wp:positionH relativeFrom="page">
                              <wp:posOffset>29210</wp:posOffset>
                            </wp:positionH>
                            <wp:positionV relativeFrom="page">
                              <wp:posOffset>24130</wp:posOffset>
                            </wp:positionV>
                            <wp:extent cx="4066540" cy="1498600"/>
                            <wp:effectExtent l="21590" t="22860" r="26670" b="21590"/>
                            <wp:wrapSquare wrapText="bothSides"/>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498600"/>
                                      <a:chOff x="0" y="0"/>
                                      <a:chExt cx="353" cy="94"/>
                                    </a:xfrm>
                                  </wpg:grpSpPr>
                                  <wps:wsp>
                                    <wps:cNvPr id="2" name="AutoShape 6"/>
                                    <wps:cNvSpPr>
                                      <a:spLocks/>
                                    </wps:cNvSpPr>
                                    <wps:spPr bwMode="auto">
                                      <a:xfrm>
                                        <a:off x="0" y="0"/>
                                        <a:ext cx="353" cy="94"/>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461" y="0"/>
                                            </a:moveTo>
                                            <a:cubicBezTo>
                                              <a:pt x="206" y="0"/>
                                              <a:pt x="0" y="778"/>
                                              <a:pt x="0" y="1739"/>
                                            </a:cubicBezTo>
                                            <a:lnTo>
                                              <a:pt x="0" y="19860"/>
                                            </a:lnTo>
                                            <a:cubicBezTo>
                                              <a:pt x="0" y="20821"/>
                                              <a:pt x="206" y="21599"/>
                                              <a:pt x="461" y="21599"/>
                                            </a:cubicBezTo>
                                            <a:moveTo>
                                              <a:pt x="21138" y="0"/>
                                            </a:moveTo>
                                            <a:cubicBezTo>
                                              <a:pt x="21393" y="0"/>
                                              <a:pt x="21600" y="778"/>
                                              <a:pt x="21600" y="1739"/>
                                            </a:cubicBezTo>
                                            <a:cubicBezTo>
                                              <a:pt x="21600" y="1739"/>
                                              <a:pt x="21600" y="1739"/>
                                              <a:pt x="21600" y="1739"/>
                                            </a:cubicBezTo>
                                            <a:lnTo>
                                              <a:pt x="21600" y="19860"/>
                                            </a:lnTo>
                                            <a:cubicBezTo>
                                              <a:pt x="21600" y="20821"/>
                                              <a:pt x="21393" y="21599"/>
                                              <a:pt x="21138" y="21599"/>
                                            </a:cubicBezTo>
                                          </a:path>
                                        </a:pathLst>
                                      </a:custGeom>
                                      <a:solidFill>
                                        <a:srgbClr val="000000">
                                          <a:alpha val="0"/>
                                        </a:srgbClr>
                                      </a:solidFill>
                                      <a:ln w="38100">
                                        <a:solidFill>
                                          <a:srgbClr val="9BBB59"/>
                                        </a:solidFill>
                                        <a:round/>
                                        <a:headEnd/>
                                        <a:tailEnd/>
                                      </a:ln>
                                    </wps:spPr>
                                    <wps:bodyPr rot="0" vert="horz" wrap="square" lIns="91440" tIns="45720" rIns="91440" bIns="45720" anchor="t" anchorCtr="0" upright="1">
                                      <a:noAutofit/>
                                    </wps:bodyPr>
                                  </wps:wsp>
                                  <wps:wsp>
                                    <wps:cNvPr id="3" name="AutoShape 7"/>
                                    <wps:cNvSpPr>
                                      <a:spLocks/>
                                    </wps:cNvSpPr>
                                    <wps:spPr bwMode="auto">
                                      <a:xfrm>
                                        <a:off x="2" y="2"/>
                                        <a:ext cx="349" cy="9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599" y="0"/>
                                            </a:lnTo>
                                            <a:lnTo>
                                              <a:pt x="21599" y="21600"/>
                                            </a:ln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r>
                                            <w:rPr>
                                              <w:rFonts w:ascii="Arial" w:eastAsia="Helvetica-Bold" w:hAnsi="Helvetica-Bold"/>
                                              <w:b/>
                                              <w:sz w:val="28"/>
                                            </w:rPr>
                                            <w:t>Want to get a good grade?  Here</w:t>
                                          </w:r>
                                          <w:r>
                                            <w:rPr>
                                              <w:rFonts w:ascii="Arial" w:eastAsia="Helvetica-Bold" w:hAnsi="Helvetica-Bold"/>
                                              <w:b/>
                                              <w:sz w:val="28"/>
                                            </w:rPr>
                                            <w:t>’</w:t>
                                          </w:r>
                                          <w:r>
                                            <w:rPr>
                                              <w:rFonts w:ascii="Arial" w:eastAsia="Helvetica-Bold" w:hAnsi="Helvetica-Bold"/>
                                              <w:b/>
                                              <w:sz w:val="28"/>
                                            </w:rPr>
                                            <w:t xml:space="preserve">s how:  </w:t>
                                          </w:r>
                                        </w:p>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Attend every class.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Take notes and review them after class and before exams.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Read the textbook.</w:t>
                                          </w:r>
                                        </w:p>
                                        <w:p w:rsidR="00242828"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pPr>
                                          <w:r w:rsidRPr="00D32F61">
                                            <w:rPr>
                                              <w:rFonts w:ascii="Arial" w:eastAsia="Arial Unicode MS" w:hAnsi="Arial"/>
                                              <w:color w:val="000000"/>
                                              <w:sz w:val="22"/>
                                              <w:u w:color="000000"/>
                                            </w:rPr>
                                            <w:t xml:space="preserve">Ask questions.  </w:t>
                                          </w:r>
                                          <w:r w:rsidRPr="00D32F61">
                                            <w:rPr>
                                              <w:rFonts w:ascii="Arial" w:eastAsia="Arial Unicode MS" w:hAnsi="Arial"/>
                                              <w:b/>
                                              <w:color w:val="000000"/>
                                              <w:sz w:val="22"/>
                                              <w:u w:color="000000"/>
                                            </w:rPr>
                                            <w:t>You</w:t>
                                          </w:r>
                                          <w:r w:rsidRPr="00D32F61">
                                            <w:rPr>
                                              <w:rFonts w:ascii="Arial" w:eastAsia="Arial Unicode MS" w:hAnsi="Arial"/>
                                              <w:color w:val="000000"/>
                                              <w:sz w:val="22"/>
                                              <w:u w:color="000000"/>
                                            </w:rPr>
                                            <w:t xml:space="preserve"> are responsible for studying.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pt;margin-top:1.9pt;width:320.2pt;height:118pt;z-index:251658240;mso-wrap-distance-left:4.5pt;mso-wrap-distance-top:4.5pt;mso-wrap-distance-right:4.5pt;mso-wrap-distance-bottom:4.5pt;mso-position-horizontal-relative:page;mso-position-vertical-relative:page" coordsize="3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Zx+QQAAMgRAAAOAAAAZHJzL2Uyb0RvYy54bWzsWNtu4zYQfS/QfyD0WMCri2XZEuIs1nEc&#10;FEjbBTb9AFqiLKGSqJJy7Oyi/94ZXmTZjps0u2hf1g8GpRnO5Qw5h9TV+31dkUcmZMmbueO/8xzC&#10;mpRnZbOZO78/rEYzh8iONhmteMPmzhOTzvvrH3+42rUJC3jBq4wJAkYamezauVN0XZu4rkwLVlP5&#10;jresAWHORU07eBQbNxN0B9bryg08L3J3XGSt4CmTEt4utdC5VvbznKXdb3kuWUequQOxdepfqP81&#10;/rvXVzTZCNoWZWrCoG+IoqZlA057U0vaUbIV5ZmpukwFlzzv3qW8dnmelylTOUA2vneSzZ3g21bl&#10;skl2m7aHCaA9wenNZtNfHz8KUmZQO4c0tIYSKa9kgtDs2k0CGnei/dR+FDo/GN7z9A8JYvdUjs8b&#10;rUzWu194BubotuMKmn0uajQBSZO9qsBTXwG270gKL0MviiYhFCoFmR/Gs8gzNUoLKOTZvLS4NTPH&#10;k7GeFYcYuUsT7U/FaGLChGCZyQOS8uuQ/FTQlqkCScTJIBlYJD9A6kqFRBpNpWWhlEMcBxKMUQLc&#10;b0PwEg40Sbeyu2Nc1YA+3stOr/0MRqqyman/A8Cf1xVsg59c4nszzyM7Evh9JTa9IiyZE8XieUVA&#10;5ETxgkWo4YniBYvhmeIFi5MzxQsWozPFCxanZ4oDi7DuNhZRWliQ031jUIYRodgbPbUnWi5xTSPk&#10;sOAffLN0QQtLckEZ0ETl8auUAShUVtsZgvtny4ABKk+HlvUkE76AhnraSoVDoJWucQ5NWtph1nZI&#10;dnNHLx1S2BHKav7IHrjS6hCAMIK1BK7VZgePB3m6XZfpgn0eageeDtS0hlaZ0BBOpzMTyOClPx3H&#10;NqUjc1UzNKst+Nh0jLaVPxeE1g68WaCqBqkrjza2wJ/EyqkV2BR7AQJ7FM0haWPK98dAn6+HxR/H&#10;sIGsvnVs8IfXJ+AcBBcBOg7QhoWtAN3YaeeeXpacZW+xPnPyynocsjmvSQ9MD/4hZItxLzqJDB5x&#10;UStK6Ve30jm0U8mrMluVVYUrWorN+qYS5JHimUP91F6nVVtQ89asL6OqbB/ZqBrcOeOZD0grmxcd&#10;xIvFYmJX95ENODw0mdqUBaPZrRl3tKz0GHKooM0AQWq+0ey45tkTcI/g+qgERzsYFFx8dsgOjklz&#10;R/65pYI5pPq5AfaM/RDpulMP4WQawIMYStZDCW1SMDV3OgeaIA5vOn0W27ai3BTgyVfpNhypMy+R&#10;olR8OirzAAT+HzE57CZ9JjowueqNCBnw/Tdjct3RA9257FloHMbmRGPbkT1Bpd+ZXB1LBryLtGvP&#10;L9+Z3Hn435hcM4NdsQdKO23vyI49ValWpKn4kp5u79gPsG09p6s9P6eXVlwyPfXFVt5w7OOqbWJ3&#10;pEn/wvRLmsAGNUcc3Krqlvcl9uLb2e0sHIVBdDsKveVy9GF1E46ilT+dLMfLm5ul/xf2Nj9MijLL&#10;WINu7I3TD193DzF3X31X7O+cR13/iH1W6mfJ5sAh7nEYClTIBdMdpOQHobcI4tEqmk1H4SqcjOKp&#10;Nxt5fryIIy+Mw+XqOKX7smFfnxIynx9MX2Q+Q626rkcY1GUHHxWqsu7vl5cYsK8Ghn6AAUpti3xC&#10;j91+vQePSAD/kil7luwZEgaaHWHwDZlR3Xjhc4FKx3zawO8Rw2cYDz/AXP8NAAD//wMAUEsDBBQA&#10;BgAIAAAAIQDVuPa+3gAAAAcBAAAPAAAAZHJzL2Rvd25yZXYueG1sTI9BS8NAFITvgv9heYI3u0nT&#10;hhqzKaWopyLYCuJtm31NQrNvQ3abpP/e58kehxlmvsnXk23FgL1vHCmIZxEIpNKZhioFX4e3pxUI&#10;HzQZ3TpCBVf0sC7u73KdGTfSJw77UAkuIZ9pBXUIXSalL2u02s9ch8TeyfVWB5Z9JU2vRy63rZxH&#10;USqtbogXat3htsbyvL9YBe+jHjdJ/Drszqft9eew/PjexajU48O0eQERcAr/YfjDZ3QomOnoLmS8&#10;aBUsUg4qSJif3XSx5GdHBfPkeQWyyOUtf/ELAAD//wMAUEsBAi0AFAAGAAgAAAAhALaDOJL+AAAA&#10;4QEAABMAAAAAAAAAAAAAAAAAAAAAAFtDb250ZW50X1R5cGVzXS54bWxQSwECLQAUAAYACAAAACEA&#10;OP0h/9YAAACUAQAACwAAAAAAAAAAAAAAAAAvAQAAX3JlbHMvLnJlbHNQSwECLQAUAAYACAAAACEA&#10;M8OWcfkEAADIEQAADgAAAAAAAAAAAAAAAAAuAgAAZHJzL2Uyb0RvYy54bWxQSwECLQAUAAYACAAA&#10;ACEA1bj2vt4AAAAHAQAADwAAAAAAAAAAAAAAAABTBwAAZHJzL2Rvd25yZXYueG1sUEsFBgAAAAAE&#10;AAQA8wAAAF4IAAAAAA==&#10;">
                            <v:shape id="AutoShape 6" o:spid="_x0000_s1027" style="position:absolute;width:353;height:9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OhsEA&#10;AADaAAAADwAAAGRycy9kb3ducmV2LnhtbESPQYvCMBSE7wv+h/AEb2u6grJ2jaKioseqeH40b5uu&#10;zUtpolZ/vREWPA4z8w0zmbW2EldqfOlYwVc/AUGcO11yoeB4WH9+g/ABWWPlmBTcycNs2vmYYKrd&#10;jTO67kMhIoR9igpMCHUqpc8NWfR9VxNH79c1FkOUTSF1g7cIt5UcJMlIWiw5LhisaWkoP+8vVsFJ&#10;blfnR9hU82JosoUcHzLa/SnV67bzHxCB2vAO/7e3WsEAXlfiDZ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KjobBAAAA2gAAAA8AAAAAAAAAAAAAAAAAmAIAAGRycy9kb3du&#10;cmV2LnhtbFBLBQYAAAAABAAEAPUAAACGAwAAAAA=&#10;" path="m461,c206,,,778,,1739l,19860v,961,206,1739,461,1739m21138,v255,,462,778,462,1739c21600,1739,21600,1739,21600,1739r,18121c21600,20821,21393,21599,21138,21599e" fillcolor="black" strokecolor="#9bbb59" strokeweight="3pt">
                              <v:fill opacity="0"/>
                              <v:path arrowok="t" o:connecttype="custom" o:connectlocs="177,47;177,47;177,47;177,47" o:connectangles="0,0,0,0"/>
                            </v:shape>
                            <v:shape id="AutoShape 7" o:spid="_x0000_s1028" style="position:absolute;left:2;top:2;width:349;height: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WUCsMA&#10;AADaAAAADwAAAGRycy9kb3ducmV2LnhtbESPzWrDMBCE74W8g9hAb41sF4LjRAmlUDAEAs3PIbdF&#10;2tom1spYiu2+fRUo5DjMzDfMZjfZVgzU+8axgnSRgCDWzjRcKTifvt5yED4gG2wdk4Jf8rDbzl42&#10;WBg38jcNx1CJCGFfoII6hK6Q0uuaLPqF64ij9+N6iyHKvpKmxzHCbSuzJFlKiw3HhRo7+qxJ3453&#10;qyBf3S7XjJsz6qlLD8syz/eDVup1Pn2sQQSawjP83y6Ngnd4XI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WUCsMAAADaAAAADwAAAAAAAAAAAAAAAACYAgAAZHJzL2Rv&#10;d25yZXYueG1sUEsFBgAAAAAEAAQA9QAAAIgDAAAAAA==&#10;" adj="-11796480,,5400" path="m,l21599,r,21600l,21600,,xe" filled="f" stroked="f" strokeweight="1pt">
                              <v:stroke miterlimit="0" joinstyle="miter"/>
                              <v:formulas/>
                              <v:path arrowok="t" o:connecttype="custom" o:connectlocs="175,45;175,45;175,45;175,45" o:connectangles="0,0,0,0" textboxrect="0,0,21600,21600"/>
                              <v:textbox inset="0,0,0,0">
                                <w:txbxContent>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r>
                                      <w:rPr>
                                        <w:rFonts w:ascii="Arial" w:eastAsia="Helvetica-Bold" w:hAnsi="Helvetica-Bold"/>
                                        <w:b/>
                                        <w:sz w:val="28"/>
                                      </w:rPr>
                                      <w:t>Want to get a good grade?  Here</w:t>
                                    </w:r>
                                    <w:r>
                                      <w:rPr>
                                        <w:rFonts w:ascii="Arial" w:eastAsia="Helvetica-Bold" w:hAnsi="Helvetica-Bold"/>
                                        <w:b/>
                                        <w:sz w:val="28"/>
                                      </w:rPr>
                                      <w:t>’</w:t>
                                    </w:r>
                                    <w:r>
                                      <w:rPr>
                                        <w:rFonts w:ascii="Arial" w:eastAsia="Helvetica-Bold" w:hAnsi="Helvetica-Bold"/>
                                        <w:b/>
                                        <w:sz w:val="28"/>
                                      </w:rPr>
                                      <w:t xml:space="preserve">s how:  </w:t>
                                    </w:r>
                                  </w:p>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Attend every class.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Take notes and review them after class and before exams.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Read the textbook.</w:t>
                                    </w:r>
                                  </w:p>
                                  <w:p w:rsidR="00242828"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pPr>
                                    <w:r w:rsidRPr="00D32F61">
                                      <w:rPr>
                                        <w:rFonts w:ascii="Arial" w:eastAsia="Arial Unicode MS" w:hAnsi="Arial"/>
                                        <w:color w:val="000000"/>
                                        <w:sz w:val="22"/>
                                        <w:u w:color="000000"/>
                                      </w:rPr>
                                      <w:t xml:space="preserve">Ask questions.  </w:t>
                                    </w:r>
                                    <w:r w:rsidRPr="00D32F61">
                                      <w:rPr>
                                        <w:rFonts w:ascii="Arial" w:eastAsia="Arial Unicode MS" w:hAnsi="Arial"/>
                                        <w:b/>
                                        <w:color w:val="000000"/>
                                        <w:sz w:val="22"/>
                                        <w:u w:color="000000"/>
                                      </w:rPr>
                                      <w:t>You</w:t>
                                    </w:r>
                                    <w:r w:rsidRPr="00D32F61">
                                      <w:rPr>
                                        <w:rFonts w:ascii="Arial" w:eastAsia="Arial Unicode MS" w:hAnsi="Arial"/>
                                        <w:color w:val="000000"/>
                                        <w:sz w:val="22"/>
                                        <w:u w:color="000000"/>
                                      </w:rPr>
                                      <w:t xml:space="preserve"> are responsible for studying.</w:t>
                                    </w:r>
                                  </w:p>
                                </w:txbxContent>
                              </v:textbox>
                            </v:shape>
                            <w10:wrap type="square" anchorx="page" anchory="page"/>
                          </v:group>
                        </w:pict>
                      </mc:Fallback>
                    </mc:AlternateContent>
                  </w: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A =     &gt; 90%</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 xml:space="preserve">         &gt; 360.0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B = 80 - 89%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320.0 - 359.9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C = 70 - 79%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280.0 - 319.9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D = 60 - 69%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240.0 - 279.9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F =      &lt; 60%</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 xml:space="preserve">         &lt; 300.0 points</w:t>
                  </w:r>
                </w:p>
              </w:tc>
            </w:tr>
          </w:tbl>
          <w:p w:rsidR="00452566" w:rsidRPr="005A156D"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0"/>
                <w:szCs w:val="18"/>
              </w:rPr>
            </w:pPr>
            <w:r>
              <w:rPr>
                <w:rFonts w:ascii="Helvetica" w:eastAsia="Helvetica-Bold" w:hAnsi="Helvetica-Bold"/>
                <w:b/>
                <w:sz w:val="28"/>
              </w:rPr>
              <w:t xml:space="preserve">Cheating and plagiarizing will not be tolerated.  </w:t>
            </w:r>
            <w:r w:rsidRPr="00242828">
              <w:rPr>
                <w:rFonts w:ascii="Helvetica" w:eastAsia="Helvetica-Bold" w:hAnsi="Helvetica-Bold"/>
                <w:b/>
                <w:sz w:val="28"/>
                <w:u w:val="single"/>
              </w:rPr>
              <w:t>ANYONE</w:t>
            </w:r>
            <w:r>
              <w:rPr>
                <w:rFonts w:ascii="Helvetica" w:eastAsia="Helvetica-Bold" w:hAnsi="Helvetica-Bold"/>
                <w:b/>
                <w:sz w:val="28"/>
              </w:rPr>
              <w:t xml:space="preserve"> caught cheating or plagiarizing an assignment will receive an </w:t>
            </w:r>
            <w:r>
              <w:rPr>
                <w:rFonts w:ascii="Helvetica" w:eastAsia="Helvetica-Bold" w:hAnsi="Helvetica-Bold"/>
                <w:b/>
                <w:sz w:val="28"/>
              </w:rPr>
              <w:t>“</w:t>
            </w:r>
            <w:r>
              <w:rPr>
                <w:rFonts w:ascii="Helvetica" w:eastAsia="Helvetica-Bold" w:hAnsi="Helvetica-Bold"/>
                <w:b/>
                <w:sz w:val="28"/>
              </w:rPr>
              <w:t>F</w:t>
            </w:r>
            <w:r>
              <w:rPr>
                <w:rFonts w:ascii="Helvetica" w:eastAsia="Helvetica-Bold" w:hAnsi="Helvetica-Bold"/>
                <w:b/>
                <w:sz w:val="28"/>
              </w:rPr>
              <w:t>”</w:t>
            </w:r>
            <w:r>
              <w:rPr>
                <w:rFonts w:ascii="Helvetica" w:eastAsia="Helvetica-Bold" w:hAnsi="Helvetica-Bold"/>
                <w:b/>
                <w:sz w:val="28"/>
              </w:rPr>
              <w:t xml:space="preserve"> in the class.  NO EXCEPTIONS.</w:t>
            </w:r>
          </w:p>
        </w:tc>
      </w:tr>
    </w:tbl>
    <w:p w:rsidR="00A21154" w:rsidRDefault="00A21154"/>
    <w:sectPr w:rsidR="00A21154" w:rsidSect="009E176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10B3C"/>
    <w:multiLevelType w:val="hybridMultilevel"/>
    <w:tmpl w:val="672A1142"/>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3">
    <w:nsid w:val="2D780329"/>
    <w:multiLevelType w:val="hybridMultilevel"/>
    <w:tmpl w:val="022C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1228D"/>
    <w:multiLevelType w:val="hybridMultilevel"/>
    <w:tmpl w:val="73BA4BF6"/>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nsid w:val="71231E24"/>
    <w:multiLevelType w:val="hybridMultilevel"/>
    <w:tmpl w:val="03B4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6D"/>
    <w:rsid w:val="0002392E"/>
    <w:rsid w:val="000C5B05"/>
    <w:rsid w:val="00121BB8"/>
    <w:rsid w:val="001248E5"/>
    <w:rsid w:val="001D6D11"/>
    <w:rsid w:val="00242828"/>
    <w:rsid w:val="0025687D"/>
    <w:rsid w:val="002B3878"/>
    <w:rsid w:val="002D430C"/>
    <w:rsid w:val="00301EAE"/>
    <w:rsid w:val="00452566"/>
    <w:rsid w:val="004620AC"/>
    <w:rsid w:val="00470C5A"/>
    <w:rsid w:val="004809CC"/>
    <w:rsid w:val="004B5908"/>
    <w:rsid w:val="00541A9B"/>
    <w:rsid w:val="005A156D"/>
    <w:rsid w:val="0066789F"/>
    <w:rsid w:val="00677A7B"/>
    <w:rsid w:val="006C2DDE"/>
    <w:rsid w:val="00747C40"/>
    <w:rsid w:val="00766065"/>
    <w:rsid w:val="00773E43"/>
    <w:rsid w:val="007905AE"/>
    <w:rsid w:val="007C3E8F"/>
    <w:rsid w:val="007F30C1"/>
    <w:rsid w:val="007F7655"/>
    <w:rsid w:val="00882435"/>
    <w:rsid w:val="00883774"/>
    <w:rsid w:val="008A4202"/>
    <w:rsid w:val="008B4800"/>
    <w:rsid w:val="00936CA4"/>
    <w:rsid w:val="009565C3"/>
    <w:rsid w:val="009712AF"/>
    <w:rsid w:val="00977761"/>
    <w:rsid w:val="009903AC"/>
    <w:rsid w:val="009E176F"/>
    <w:rsid w:val="00A12284"/>
    <w:rsid w:val="00A21154"/>
    <w:rsid w:val="00A44E36"/>
    <w:rsid w:val="00A835A8"/>
    <w:rsid w:val="00B176E5"/>
    <w:rsid w:val="00B50160"/>
    <w:rsid w:val="00BF125C"/>
    <w:rsid w:val="00C87010"/>
    <w:rsid w:val="00CA4808"/>
    <w:rsid w:val="00CD1C90"/>
    <w:rsid w:val="00CF745F"/>
    <w:rsid w:val="00D32F61"/>
    <w:rsid w:val="00DB2171"/>
    <w:rsid w:val="00DB7604"/>
    <w:rsid w:val="00DD5D2A"/>
    <w:rsid w:val="00E11B87"/>
    <w:rsid w:val="00E24D1F"/>
    <w:rsid w:val="00F26278"/>
    <w:rsid w:val="00F8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B234C-4A7C-47AD-B0F9-12037455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A156D"/>
    <w:pPr>
      <w:widowControl w:val="0"/>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rsid w:val="005A156D"/>
    <w:rPr>
      <w:rFonts w:ascii="Arial" w:eastAsia="Arial Unicode MS" w:hAnsi="Arial"/>
      <w:color w:val="0000FF"/>
      <w:sz w:val="20"/>
      <w:u w:val="single" w:color="0000FF"/>
    </w:rPr>
  </w:style>
  <w:style w:type="table" w:styleId="TableGrid">
    <w:name w:val="Table Grid"/>
    <w:basedOn w:val="TableNormal"/>
    <w:rsid w:val="005A1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0">
    <w:name w:val="List 0"/>
    <w:basedOn w:val="Normal"/>
    <w:semiHidden/>
    <w:rsid w:val="00242828"/>
    <w:rPr>
      <w:sz w:val="20"/>
      <w:szCs w:val="20"/>
    </w:rPr>
  </w:style>
  <w:style w:type="paragraph" w:styleId="ListParagraph">
    <w:name w:val="List Paragraph"/>
    <w:basedOn w:val="Normal"/>
    <w:uiPriority w:val="34"/>
    <w:qFormat/>
    <w:rsid w:val="00541A9B"/>
    <w:pPr>
      <w:ind w:left="720"/>
      <w:contextualSpacing/>
    </w:pPr>
  </w:style>
  <w:style w:type="character" w:styleId="FollowedHyperlink">
    <w:name w:val="FollowedHyperlink"/>
    <w:basedOn w:val="DefaultParagraphFont"/>
    <w:uiPriority w:val="99"/>
    <w:semiHidden/>
    <w:unhideWhenUsed/>
    <w:rsid w:val="00470C5A"/>
    <w:rPr>
      <w:color w:val="800080" w:themeColor="followedHyperlink"/>
      <w:u w:val="single"/>
    </w:rPr>
  </w:style>
  <w:style w:type="paragraph" w:styleId="BalloonText">
    <w:name w:val="Balloon Text"/>
    <w:basedOn w:val="Normal"/>
    <w:link w:val="BalloonTextChar"/>
    <w:uiPriority w:val="99"/>
    <w:semiHidden/>
    <w:unhideWhenUsed/>
    <w:rsid w:val="00790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3603">
      <w:bodyDiv w:val="1"/>
      <w:marLeft w:val="0"/>
      <w:marRight w:val="0"/>
      <w:marTop w:val="0"/>
      <w:marBottom w:val="0"/>
      <w:divBdr>
        <w:top w:val="none" w:sz="0" w:space="0" w:color="auto"/>
        <w:left w:val="none" w:sz="0" w:space="0" w:color="auto"/>
        <w:bottom w:val="none" w:sz="0" w:space="0" w:color="auto"/>
        <w:right w:val="none" w:sz="0" w:space="0" w:color="auto"/>
      </w:divBdr>
    </w:div>
    <w:div w:id="351610503">
      <w:bodyDiv w:val="1"/>
      <w:marLeft w:val="0"/>
      <w:marRight w:val="0"/>
      <w:marTop w:val="0"/>
      <w:marBottom w:val="0"/>
      <w:divBdr>
        <w:top w:val="none" w:sz="0" w:space="0" w:color="auto"/>
        <w:left w:val="none" w:sz="0" w:space="0" w:color="auto"/>
        <w:bottom w:val="none" w:sz="0" w:space="0" w:color="auto"/>
        <w:right w:val="none" w:sz="0" w:space="0" w:color="auto"/>
      </w:divBdr>
    </w:div>
    <w:div w:id="15861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usgs.gov/gip/dynamic/dynamic.html" TargetMode="External"/><Relationship Id="rId13" Type="http://schemas.openxmlformats.org/officeDocument/2006/relationships/hyperlink" Target="http://earthquake.usgs.gov/regional/nca/1906/18april/index.php" TargetMode="External"/><Relationship Id="rId18" Type="http://schemas.openxmlformats.org/officeDocument/2006/relationships/hyperlink" Target="http://www.tsunami.noaa.gov/warning_system_works.html" TargetMode="External"/><Relationship Id="rId26" Type="http://schemas.openxmlformats.org/officeDocument/2006/relationships/hyperlink" Target="http://usatoday30.usatoday.com/weather/wstorm0.htm" TargetMode="External"/><Relationship Id="rId3" Type="http://schemas.openxmlformats.org/officeDocument/2006/relationships/styles" Target="styles.xml"/><Relationship Id="rId21" Type="http://schemas.openxmlformats.org/officeDocument/2006/relationships/hyperlink" Target="http://www.geology.sdsu.edu/how_volcanoes_work/" TargetMode="External"/><Relationship Id="rId7" Type="http://schemas.openxmlformats.org/officeDocument/2006/relationships/hyperlink" Target="http://www.geophile.net/College" TargetMode="External"/><Relationship Id="rId12" Type="http://schemas.openxmlformats.org/officeDocument/2006/relationships/hyperlink" Target="http://www.scec.org/education/public/allmyths.html" TargetMode="External"/><Relationship Id="rId17" Type="http://schemas.openxmlformats.org/officeDocument/2006/relationships/hyperlink" Target="http://www.tsunami.noaa.gov/tsunami_story.html" TargetMode="External"/><Relationship Id="rId25" Type="http://schemas.openxmlformats.org/officeDocument/2006/relationships/hyperlink" Target="http://www.globalchange.umich.edu/globalchange1/current/lectures/kling/killer_lakes/killer_lakes.html" TargetMode="External"/><Relationship Id="rId2" Type="http://schemas.openxmlformats.org/officeDocument/2006/relationships/numbering" Target="numbering.xml"/><Relationship Id="rId16" Type="http://schemas.openxmlformats.org/officeDocument/2006/relationships/hyperlink" Target="http://www.johnmartin.com/earthquakes/eqshow/647003_00.htm" TargetMode="External"/><Relationship Id="rId20" Type="http://schemas.openxmlformats.org/officeDocument/2006/relationships/hyperlink" Target="http://www.tectonics.caltech.edu/outreach/highlights/sumatra/" TargetMode="External"/><Relationship Id="rId29" Type="http://schemas.openxmlformats.org/officeDocument/2006/relationships/hyperlink" Target="http://www.floodsmart.gov/floodsmart/pages/flooding_flood_risks/ffr_overview.jsp" TargetMode="External"/><Relationship Id="rId1" Type="http://schemas.openxmlformats.org/officeDocument/2006/relationships/customXml" Target="../customXml/item1.xml"/><Relationship Id="rId6" Type="http://schemas.openxmlformats.org/officeDocument/2006/relationships/hyperlink" Target="mailto:sleyva@calstatela.edu" TargetMode="External"/><Relationship Id="rId11" Type="http://schemas.openxmlformats.org/officeDocument/2006/relationships/hyperlink" Target="http://earthquake.usgs.gov/learn/kids/eqscience.php" TargetMode="External"/><Relationship Id="rId24" Type="http://schemas.openxmlformats.org/officeDocument/2006/relationships/hyperlink" Target="http://www.geology.sdsu.edu/how_volcanoes_work/Nevado.html" TargetMode="External"/><Relationship Id="rId5" Type="http://schemas.openxmlformats.org/officeDocument/2006/relationships/webSettings" Target="webSettings.xml"/><Relationship Id="rId15" Type="http://schemas.openxmlformats.org/officeDocument/2006/relationships/hyperlink" Target="http://earthquake.usgs.gov/earthquakes/world/events/1985_09_19.php" TargetMode="External"/><Relationship Id="rId23" Type="http://schemas.openxmlformats.org/officeDocument/2006/relationships/hyperlink" Target="http://volcanoes.usgs.gov/volcanoes/st_helens/st_helens_geo_hist_101.html" TargetMode="External"/><Relationship Id="rId28" Type="http://schemas.openxmlformats.org/officeDocument/2006/relationships/hyperlink" Target="http://www.pbs.org/newshour/infocus/floods/science.html" TargetMode="External"/><Relationship Id="rId10" Type="http://schemas.openxmlformats.org/officeDocument/2006/relationships/hyperlink" Target="http://news.nationalgeographic.com/news/2004/09/0927_040927_field_flip.html" TargetMode="External"/><Relationship Id="rId19" Type="http://schemas.openxmlformats.org/officeDocument/2006/relationships/hyperlink" Target="http://news.nationalgeographic.com/news/2004/12/1227_041226_tsunami.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wgb.edu/dutchs/platetec/plhist94.htm" TargetMode="External"/><Relationship Id="rId14" Type="http://schemas.openxmlformats.org/officeDocument/2006/relationships/hyperlink" Target="http://cires.colorado.edu/~bilham/Honshu2011/Honshu2011.html" TargetMode="External"/><Relationship Id="rId22" Type="http://schemas.openxmlformats.org/officeDocument/2006/relationships/hyperlink" Target="http://vulcan.wr.usgs.gov/Volcanoes/Iceland/Publications/ManAgainstVolcano/heimaey_1973_eruption.html" TargetMode="External"/><Relationship Id="rId27" Type="http://schemas.openxmlformats.org/officeDocument/2006/relationships/hyperlink" Target="http://www.srh.weather.gov/jetstream/index.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6F01-D426-4F3B-8F3D-CD1AA13E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Sonjia Leyva</dc:creator>
  <cp:keywords/>
  <dc:description/>
  <cp:lastModifiedBy>Sonjia Leyva</cp:lastModifiedBy>
  <cp:revision>2</cp:revision>
  <cp:lastPrinted>2013-03-26T16:36:00Z</cp:lastPrinted>
  <dcterms:created xsi:type="dcterms:W3CDTF">2013-03-27T20:40:00Z</dcterms:created>
  <dcterms:modified xsi:type="dcterms:W3CDTF">2013-03-27T20:40:00Z</dcterms:modified>
</cp:coreProperties>
</file>